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98" w:rsidRPr="005001EE" w:rsidRDefault="00213D98" w:rsidP="00BA454E">
      <w:pPr>
        <w:rPr>
          <w:rFonts w:asciiTheme="majorBidi" w:hAnsiTheme="majorBidi" w:cstheme="majorBidi"/>
          <w:color w:val="538135" w:themeColor="accent6" w:themeShade="BF"/>
          <w:sz w:val="40"/>
          <w:szCs w:val="40"/>
        </w:rPr>
      </w:pPr>
    </w:p>
    <w:p w:rsidR="00213D98" w:rsidRPr="005001EE" w:rsidRDefault="00213D98" w:rsidP="005001EE">
      <w:pPr>
        <w:ind w:left="360"/>
        <w:rPr>
          <w:rFonts w:asciiTheme="majorBidi" w:hAnsiTheme="majorBidi" w:cstheme="majorBidi"/>
          <w:color w:val="538135" w:themeColor="accent6" w:themeShade="BF"/>
          <w:sz w:val="40"/>
          <w:szCs w:val="40"/>
        </w:rPr>
      </w:pPr>
      <w:r w:rsidRPr="005001EE">
        <w:rPr>
          <w:rFonts w:asciiTheme="majorBidi" w:hAnsiTheme="majorBidi" w:cstheme="majorBidi"/>
          <w:color w:val="538135" w:themeColor="accent6" w:themeShade="BF"/>
          <w:sz w:val="40"/>
          <w:szCs w:val="40"/>
        </w:rPr>
        <w:t>Mozhgan Kazemian</w:t>
      </w:r>
      <w:r w:rsidR="00A7610E" w:rsidRPr="005001EE">
        <w:rPr>
          <w:rFonts w:asciiTheme="majorBidi" w:hAnsiTheme="majorBidi" w:cstheme="majorBidi"/>
          <w:color w:val="538135" w:themeColor="accent6" w:themeShade="BF"/>
          <w:sz w:val="40"/>
          <w:szCs w:val="40"/>
        </w:rPr>
        <w:t>,</w:t>
      </w:r>
      <w:r w:rsidR="00573CE0">
        <w:rPr>
          <w:rFonts w:asciiTheme="majorBidi" w:hAnsiTheme="majorBidi" w:cstheme="majorBidi"/>
          <w:color w:val="538135" w:themeColor="accent6" w:themeShade="BF"/>
          <w:sz w:val="40"/>
          <w:szCs w:val="40"/>
        </w:rPr>
        <w:t xml:space="preserve"> </w:t>
      </w:r>
      <w:r w:rsidR="00A7610E" w:rsidRPr="005001EE">
        <w:rPr>
          <w:rFonts w:asciiTheme="majorBidi" w:hAnsiTheme="majorBidi" w:cstheme="majorBidi"/>
          <w:color w:val="538135" w:themeColor="accent6" w:themeShade="BF"/>
          <w:sz w:val="40"/>
          <w:szCs w:val="40"/>
        </w:rPr>
        <w:t>DDS,</w:t>
      </w:r>
      <w:r w:rsidR="00573CE0">
        <w:rPr>
          <w:rFonts w:asciiTheme="majorBidi" w:hAnsiTheme="majorBidi" w:cstheme="majorBidi"/>
          <w:color w:val="538135" w:themeColor="accent6" w:themeShade="BF"/>
          <w:sz w:val="40"/>
          <w:szCs w:val="40"/>
        </w:rPr>
        <w:t xml:space="preserve"> </w:t>
      </w:r>
      <w:r w:rsidR="00A7610E" w:rsidRPr="005001EE">
        <w:rPr>
          <w:rFonts w:asciiTheme="majorBidi" w:hAnsiTheme="majorBidi" w:cstheme="majorBidi"/>
          <w:color w:val="538135" w:themeColor="accent6" w:themeShade="BF"/>
          <w:sz w:val="40"/>
          <w:szCs w:val="40"/>
        </w:rPr>
        <w:t>MSc</w:t>
      </w:r>
    </w:p>
    <w:p w:rsidR="00A7610E" w:rsidRPr="00573CE0" w:rsidRDefault="00A7610E" w:rsidP="00FE0337">
      <w:pPr>
        <w:spacing w:after="12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73CE0">
        <w:rPr>
          <w:rFonts w:asciiTheme="majorBidi" w:hAnsiTheme="majorBidi" w:cstheme="majorBidi"/>
          <w:color w:val="000000" w:themeColor="text1"/>
          <w:sz w:val="26"/>
          <w:szCs w:val="26"/>
        </w:rPr>
        <w:t>Assistant professor,</w:t>
      </w:r>
      <w:r w:rsidR="00573CE0" w:rsidRPr="00573CE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573CE0">
        <w:rPr>
          <w:rFonts w:asciiTheme="majorBidi" w:hAnsiTheme="majorBidi" w:cstheme="majorBidi"/>
          <w:color w:val="000000" w:themeColor="text1"/>
          <w:sz w:val="26"/>
          <w:szCs w:val="26"/>
        </w:rPr>
        <w:t>Departement of Oral and Maxillofacial surgery,</w:t>
      </w:r>
      <w:r w:rsidR="00573CE0" w:rsidRPr="00573CE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573CE0">
        <w:rPr>
          <w:rFonts w:asciiTheme="majorBidi" w:hAnsiTheme="majorBidi" w:cstheme="majorBidi"/>
          <w:color w:val="000000" w:themeColor="text1"/>
          <w:sz w:val="26"/>
          <w:szCs w:val="26"/>
        </w:rPr>
        <w:t>Oral and Maxillofacial Disease Research Center,</w:t>
      </w:r>
      <w:r w:rsidR="00573CE0" w:rsidRPr="00573CE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573CE0">
        <w:rPr>
          <w:rFonts w:asciiTheme="majorBidi" w:hAnsiTheme="majorBidi" w:cstheme="majorBidi"/>
          <w:color w:val="000000" w:themeColor="text1"/>
          <w:sz w:val="26"/>
          <w:szCs w:val="26"/>
        </w:rPr>
        <w:t>Dental School,Mashhad University of Medical Sciences,</w:t>
      </w:r>
      <w:r w:rsidR="00573CE0" w:rsidRPr="00573CE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573CE0">
        <w:rPr>
          <w:rFonts w:asciiTheme="majorBidi" w:hAnsiTheme="majorBidi" w:cstheme="majorBidi"/>
          <w:color w:val="000000" w:themeColor="text1"/>
          <w:sz w:val="26"/>
          <w:szCs w:val="26"/>
        </w:rPr>
        <w:t>Mashhad,</w:t>
      </w:r>
      <w:r w:rsidR="00573CE0" w:rsidRPr="00573CE0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573CE0">
        <w:rPr>
          <w:rFonts w:asciiTheme="majorBidi" w:hAnsiTheme="majorBidi" w:cstheme="majorBidi"/>
          <w:color w:val="000000" w:themeColor="text1"/>
          <w:sz w:val="26"/>
          <w:szCs w:val="26"/>
        </w:rPr>
        <w:t>Iran.</w:t>
      </w:r>
    </w:p>
    <w:p w:rsidR="00213D98" w:rsidRPr="00573CE0" w:rsidRDefault="00213D98" w:rsidP="00FE0337">
      <w:pPr>
        <w:spacing w:after="12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73CE0">
        <w:rPr>
          <w:rFonts w:asciiTheme="majorBidi" w:hAnsiTheme="majorBidi" w:cstheme="majorBidi"/>
          <w:color w:val="000000" w:themeColor="text1"/>
          <w:sz w:val="26"/>
          <w:szCs w:val="26"/>
        </w:rPr>
        <w:t>Address: Oral and Maxillofacial Department, dental faculty, Mashhad University of Medical Sciences, Park square, Mashhad, Iran.</w:t>
      </w:r>
    </w:p>
    <w:p w:rsidR="00213D98" w:rsidRPr="00573CE0" w:rsidRDefault="00213D98" w:rsidP="00FE0337">
      <w:pPr>
        <w:spacing w:after="12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73CE0">
        <w:rPr>
          <w:rFonts w:asciiTheme="majorBidi" w:hAnsiTheme="majorBidi" w:cstheme="majorBidi"/>
          <w:color w:val="000000" w:themeColor="text1"/>
          <w:sz w:val="26"/>
          <w:szCs w:val="26"/>
        </w:rPr>
        <w:t>Email:kazemianmz@mums.ac.ir</w:t>
      </w:r>
    </w:p>
    <w:p w:rsidR="00213D98" w:rsidRPr="00573CE0" w:rsidRDefault="00213D98" w:rsidP="00FE0337">
      <w:pPr>
        <w:spacing w:after="120" w:line="240" w:lineRule="auto"/>
        <w:ind w:left="36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73CE0">
        <w:rPr>
          <w:rFonts w:asciiTheme="majorBidi" w:hAnsiTheme="majorBidi" w:cstheme="majorBidi"/>
          <w:color w:val="000000" w:themeColor="text1"/>
          <w:sz w:val="26"/>
          <w:szCs w:val="26"/>
        </w:rPr>
        <w:t>Cell Phone :+98-9155157022</w:t>
      </w:r>
    </w:p>
    <w:p w:rsidR="00213D98" w:rsidRDefault="00213D98" w:rsidP="005001EE">
      <w:pPr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13D98" w:rsidRDefault="00213D98" w:rsidP="005001EE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213D98" w:rsidRPr="005001EE" w:rsidRDefault="00213D98" w:rsidP="005001EE">
      <w:pPr>
        <w:ind w:left="360"/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</w:pPr>
      <w:r w:rsidRPr="005001EE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  <w:t>Education</w:t>
      </w:r>
    </w:p>
    <w:p w:rsidR="00BA5941" w:rsidRPr="002F0320" w:rsidRDefault="00BA5941" w:rsidP="000A63FD">
      <w:pPr>
        <w:pStyle w:val="ListParagraph"/>
        <w:numPr>
          <w:ilvl w:val="0"/>
          <w:numId w:val="10"/>
        </w:numPr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CC5DAE">
        <w:rPr>
          <w:rFonts w:asciiTheme="majorBidi" w:hAnsiTheme="majorBidi" w:cstheme="majorBidi"/>
          <w:color w:val="000000" w:themeColor="text1"/>
          <w:sz w:val="26"/>
          <w:szCs w:val="26"/>
        </w:rPr>
        <w:t>2002-2012</w:t>
      </w:r>
      <w:r w:rsidR="00A7610E" w:rsidRPr="00CC5DAE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Pr="00CC5DA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7610E" w:rsidRPr="00CC5DAE">
        <w:rPr>
          <w:rFonts w:asciiTheme="majorBidi" w:hAnsiTheme="majorBidi" w:cstheme="majorBidi"/>
          <w:color w:val="000000" w:themeColor="text1"/>
          <w:sz w:val="26"/>
          <w:szCs w:val="26"/>
        </w:rPr>
        <w:t>Doctor of Dental Surgery</w:t>
      </w:r>
      <w:r w:rsidRPr="00CC5DA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7610E" w:rsidRPr="00CC5DAE">
        <w:rPr>
          <w:rFonts w:asciiTheme="majorBidi" w:hAnsiTheme="majorBidi" w:cstheme="majorBidi"/>
          <w:color w:val="000000" w:themeColor="text1"/>
          <w:sz w:val="26"/>
          <w:szCs w:val="26"/>
        </w:rPr>
        <w:t>(DDS),</w:t>
      </w:r>
      <w:r w:rsidRPr="00CC5DA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7610E" w:rsidRPr="00CC5DAE">
        <w:rPr>
          <w:rFonts w:asciiTheme="majorBidi" w:hAnsiTheme="majorBidi" w:cstheme="majorBidi"/>
          <w:color w:val="000000" w:themeColor="text1"/>
          <w:sz w:val="26"/>
          <w:szCs w:val="26"/>
        </w:rPr>
        <w:t>Mashhad University of Medical Sciences, Mashhad, Iran.</w:t>
      </w:r>
    </w:p>
    <w:p w:rsidR="00A7610E" w:rsidRPr="00CC5DAE" w:rsidRDefault="00BA5941" w:rsidP="000A63FD">
      <w:pPr>
        <w:pStyle w:val="ListParagraph"/>
        <w:numPr>
          <w:ilvl w:val="0"/>
          <w:numId w:val="10"/>
        </w:numPr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CC5DAE">
        <w:rPr>
          <w:rFonts w:asciiTheme="majorBidi" w:hAnsiTheme="majorBidi" w:cstheme="majorBidi"/>
          <w:color w:val="000000" w:themeColor="text1"/>
          <w:sz w:val="26"/>
          <w:szCs w:val="26"/>
        </w:rPr>
        <w:t>2007-2012,</w:t>
      </w:r>
      <w:r w:rsidR="00A7610E" w:rsidRPr="00CC5DAE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Oral and Maxillofacial surgery, Mashhad University of Medical Sciences, Mashhad, Iran.</w:t>
      </w:r>
    </w:p>
    <w:p w:rsidR="00A7610E" w:rsidRPr="0023452A" w:rsidRDefault="00A7610E" w:rsidP="0023452A">
      <w:pPr>
        <w:pStyle w:val="ListParagraph"/>
        <w:numPr>
          <w:ilvl w:val="0"/>
          <w:numId w:val="10"/>
        </w:numPr>
        <w:pBdr>
          <w:bottom w:val="single" w:sz="12" w:space="1" w:color="auto"/>
        </w:pBdr>
        <w:contextualSpacing w:val="0"/>
        <w:jc w:val="both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23452A">
        <w:rPr>
          <w:rFonts w:asciiTheme="majorBidi" w:hAnsiTheme="majorBidi" w:cstheme="majorBidi"/>
          <w:color w:val="000000" w:themeColor="text1"/>
          <w:sz w:val="26"/>
          <w:szCs w:val="26"/>
        </w:rPr>
        <w:t>2012,</w:t>
      </w:r>
      <w:r w:rsidR="00BA5941" w:rsidRPr="002345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23452A">
        <w:rPr>
          <w:rFonts w:asciiTheme="majorBidi" w:hAnsiTheme="majorBidi" w:cstheme="majorBidi"/>
          <w:color w:val="000000" w:themeColor="text1"/>
          <w:sz w:val="26"/>
          <w:szCs w:val="26"/>
        </w:rPr>
        <w:t>Board certification</w:t>
      </w:r>
      <w:r w:rsidR="002345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(ranked 4</w:t>
      </w:r>
      <w:r w:rsidR="0023452A" w:rsidRPr="0023452A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="0023452A">
        <w:rPr>
          <w:rFonts w:asciiTheme="majorBidi" w:hAnsiTheme="majorBidi" w:cstheme="majorBidi"/>
          <w:color w:val="000000" w:themeColor="text1"/>
          <w:sz w:val="26"/>
          <w:szCs w:val="26"/>
        </w:rPr>
        <w:t>)</w:t>
      </w:r>
      <w:r w:rsidRPr="0023452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BA5941" w:rsidRPr="002345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23452A">
        <w:rPr>
          <w:rFonts w:asciiTheme="majorBidi" w:hAnsiTheme="majorBidi" w:cstheme="majorBidi"/>
          <w:color w:val="000000" w:themeColor="text1"/>
          <w:sz w:val="26"/>
          <w:szCs w:val="26"/>
        </w:rPr>
        <w:t>Iranian Board of Oral and Maxillofacial Surgery</w:t>
      </w:r>
      <w:r w:rsidR="0023452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A7610E" w:rsidRPr="00E422E2" w:rsidRDefault="00A7610E" w:rsidP="00E422E2">
      <w:pPr>
        <w:ind w:left="360"/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</w:pPr>
      <w:r w:rsidRPr="00E422E2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  <w:t>Publications</w:t>
      </w:r>
    </w:p>
    <w:p w:rsidR="00213D98" w:rsidRPr="004903C7" w:rsidRDefault="00213D98" w:rsidP="005001EE">
      <w:pPr>
        <w:pStyle w:val="Default"/>
        <w:rPr>
          <w:sz w:val="32"/>
          <w:szCs w:val="32"/>
        </w:rPr>
      </w:pPr>
    </w:p>
    <w:p w:rsidR="00213D98" w:rsidRPr="00573CE0" w:rsidRDefault="00213D98" w:rsidP="00ED4DC4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573CE0">
        <w:rPr>
          <w:rFonts w:asciiTheme="majorBidi" w:hAnsiTheme="majorBidi" w:cstheme="majorBidi"/>
          <w:i/>
          <w:iCs/>
          <w:sz w:val="26"/>
          <w:szCs w:val="26"/>
          <w:u w:val="single"/>
        </w:rPr>
        <w:t>Kazemian M</w:t>
      </w:r>
      <w:r w:rsidRPr="00573CE0">
        <w:rPr>
          <w:rFonts w:asciiTheme="majorBidi" w:hAnsiTheme="majorBidi" w:cstheme="majorBidi"/>
          <w:sz w:val="26"/>
          <w:szCs w:val="26"/>
        </w:rPr>
        <w:t xml:space="preserve"> , Eshghpour M, Ilkhani S, Ghadirimoghaddam N</w:t>
      </w:r>
      <w:r w:rsidR="00573CE0">
        <w:rPr>
          <w:rFonts w:asciiTheme="majorBidi" w:hAnsiTheme="majorBidi" w:cstheme="majorBidi"/>
          <w:sz w:val="26"/>
          <w:szCs w:val="26"/>
        </w:rPr>
        <w:t>, “</w:t>
      </w:r>
      <w:r w:rsidRPr="00573CE0">
        <w:rPr>
          <w:rFonts w:asciiTheme="majorBidi" w:hAnsiTheme="majorBidi" w:cstheme="majorBidi"/>
          <w:sz w:val="26"/>
          <w:szCs w:val="26"/>
        </w:rPr>
        <w:t>The Effect of Sutureless Surgery on Postoperative Pain and Swelling Following Mandibular Third Molar Surgery</w:t>
      </w:r>
      <w:r w:rsidR="00573CE0">
        <w:rPr>
          <w:rFonts w:asciiTheme="majorBidi" w:hAnsiTheme="majorBidi" w:cstheme="majorBidi"/>
          <w:sz w:val="26"/>
          <w:szCs w:val="26"/>
        </w:rPr>
        <w:t>”,</w:t>
      </w:r>
      <w:r w:rsidRPr="00573CE0">
        <w:rPr>
          <w:rFonts w:asciiTheme="majorBidi" w:hAnsiTheme="majorBidi" w:cstheme="majorBidi"/>
          <w:sz w:val="26"/>
          <w:szCs w:val="26"/>
        </w:rPr>
        <w:t xml:space="preserve"> JDMT, Vol</w:t>
      </w:r>
      <w:r w:rsidR="00573CE0">
        <w:rPr>
          <w:rFonts w:asciiTheme="majorBidi" w:hAnsiTheme="majorBidi" w:cstheme="majorBidi"/>
          <w:sz w:val="26"/>
          <w:szCs w:val="26"/>
        </w:rPr>
        <w:t>.</w:t>
      </w:r>
      <w:r w:rsidRPr="00573CE0">
        <w:rPr>
          <w:rFonts w:asciiTheme="majorBidi" w:hAnsiTheme="majorBidi" w:cstheme="majorBidi"/>
          <w:sz w:val="26"/>
          <w:szCs w:val="26"/>
        </w:rPr>
        <w:t xml:space="preserve"> 5, N</w:t>
      </w:r>
      <w:r w:rsidR="00573CE0">
        <w:rPr>
          <w:rFonts w:asciiTheme="majorBidi" w:hAnsiTheme="majorBidi" w:cstheme="majorBidi"/>
          <w:sz w:val="26"/>
          <w:szCs w:val="26"/>
        </w:rPr>
        <w:t>o.</w:t>
      </w:r>
      <w:r w:rsidRPr="00573CE0">
        <w:rPr>
          <w:rFonts w:asciiTheme="majorBidi" w:hAnsiTheme="majorBidi" w:cstheme="majorBidi"/>
          <w:sz w:val="26"/>
          <w:szCs w:val="26"/>
        </w:rPr>
        <w:t xml:space="preserve"> 2, June 2016.</w:t>
      </w:r>
    </w:p>
    <w:p w:rsidR="00213D98" w:rsidRPr="00573CE0" w:rsidRDefault="00213D98" w:rsidP="0023452A">
      <w:pPr>
        <w:pStyle w:val="Default"/>
        <w:numPr>
          <w:ilvl w:val="0"/>
          <w:numId w:val="5"/>
        </w:numPr>
        <w:spacing w:after="160"/>
        <w:jc w:val="both"/>
        <w:rPr>
          <w:rFonts w:asciiTheme="majorBidi" w:hAnsiTheme="majorBidi" w:cstheme="majorBidi"/>
          <w:sz w:val="26"/>
          <w:szCs w:val="26"/>
        </w:rPr>
      </w:pPr>
      <w:r w:rsidRPr="00573CE0">
        <w:rPr>
          <w:rFonts w:asciiTheme="majorBidi" w:hAnsiTheme="majorBidi" w:cstheme="majorBidi"/>
          <w:sz w:val="26"/>
          <w:szCs w:val="26"/>
        </w:rPr>
        <w:t xml:space="preserve">Jahanbin A, </w:t>
      </w:r>
      <w:r w:rsidRPr="00573CE0">
        <w:rPr>
          <w:rFonts w:asciiTheme="majorBidi" w:hAnsiTheme="majorBidi" w:cstheme="majorBidi"/>
          <w:i/>
          <w:iCs/>
          <w:sz w:val="26"/>
          <w:szCs w:val="26"/>
          <w:u w:val="single"/>
        </w:rPr>
        <w:t>Kazemian M</w:t>
      </w:r>
      <w:r w:rsidRPr="00573CE0">
        <w:rPr>
          <w:rFonts w:asciiTheme="majorBidi" w:hAnsiTheme="majorBidi" w:cstheme="majorBidi"/>
          <w:sz w:val="26"/>
          <w:szCs w:val="26"/>
        </w:rPr>
        <w:t>, Saeedi Pouya I, Eslami N, Shafaee H</w:t>
      </w:r>
      <w:r w:rsidR="00573CE0">
        <w:rPr>
          <w:rFonts w:asciiTheme="majorBidi" w:hAnsiTheme="majorBidi" w:cstheme="majorBidi"/>
          <w:sz w:val="26"/>
          <w:szCs w:val="26"/>
        </w:rPr>
        <w:t>, “</w:t>
      </w:r>
      <w:r w:rsidRPr="00573CE0">
        <w:rPr>
          <w:rFonts w:asciiTheme="majorBidi" w:hAnsiTheme="majorBidi" w:cstheme="majorBidi"/>
          <w:sz w:val="26"/>
          <w:szCs w:val="26"/>
        </w:rPr>
        <w:t xml:space="preserve">Treatment Approach for </w:t>
      </w:r>
      <w:r w:rsidR="00243D51" w:rsidRPr="00573CE0">
        <w:rPr>
          <w:rFonts w:asciiTheme="majorBidi" w:hAnsiTheme="majorBidi" w:cstheme="majorBidi"/>
          <w:sz w:val="26"/>
          <w:szCs w:val="26"/>
        </w:rPr>
        <w:t xml:space="preserve">   </w:t>
      </w:r>
      <w:r w:rsidRPr="00573CE0">
        <w:rPr>
          <w:rFonts w:asciiTheme="majorBidi" w:hAnsiTheme="majorBidi" w:cstheme="majorBidi"/>
          <w:sz w:val="26"/>
          <w:szCs w:val="26"/>
        </w:rPr>
        <w:t>Maxillary Hypoplasia in Cleft Patients: Class III Elastics with Skeletal Anchorage (Report Of Two Cases)</w:t>
      </w:r>
      <w:r w:rsidR="00A650C5">
        <w:rPr>
          <w:rFonts w:asciiTheme="majorBidi" w:hAnsiTheme="majorBidi" w:cstheme="majorBidi"/>
          <w:sz w:val="26"/>
          <w:szCs w:val="26"/>
        </w:rPr>
        <w:t>”,</w:t>
      </w:r>
      <w:r w:rsidRPr="00573CE0">
        <w:rPr>
          <w:rFonts w:asciiTheme="majorBidi" w:hAnsiTheme="majorBidi" w:cstheme="majorBidi"/>
          <w:sz w:val="26"/>
          <w:szCs w:val="26"/>
        </w:rPr>
        <w:t xml:space="preserve"> Iranian Journal of Otorhinolaryngology, Vol.</w:t>
      </w:r>
      <w:r w:rsidR="00A650C5">
        <w:rPr>
          <w:rFonts w:asciiTheme="majorBidi" w:hAnsiTheme="majorBidi" w:cstheme="majorBidi"/>
          <w:sz w:val="26"/>
          <w:szCs w:val="26"/>
        </w:rPr>
        <w:t xml:space="preserve"> </w:t>
      </w:r>
      <w:r w:rsidRPr="00573CE0">
        <w:rPr>
          <w:rFonts w:asciiTheme="majorBidi" w:hAnsiTheme="majorBidi" w:cstheme="majorBidi"/>
          <w:sz w:val="26"/>
          <w:szCs w:val="26"/>
        </w:rPr>
        <w:t>28</w:t>
      </w:r>
      <w:r w:rsidR="00A650C5">
        <w:rPr>
          <w:rFonts w:asciiTheme="majorBidi" w:hAnsiTheme="majorBidi" w:cstheme="majorBidi"/>
          <w:sz w:val="26"/>
          <w:szCs w:val="26"/>
        </w:rPr>
        <w:t>, No.</w:t>
      </w:r>
      <w:r w:rsidR="00243D51" w:rsidRPr="00573CE0">
        <w:rPr>
          <w:rFonts w:asciiTheme="majorBidi" w:hAnsiTheme="majorBidi" w:cstheme="majorBidi"/>
          <w:sz w:val="26"/>
          <w:szCs w:val="26"/>
        </w:rPr>
        <w:t xml:space="preserve"> </w:t>
      </w:r>
      <w:r w:rsidR="00A650C5">
        <w:rPr>
          <w:rFonts w:asciiTheme="majorBidi" w:hAnsiTheme="majorBidi" w:cstheme="majorBidi"/>
          <w:sz w:val="26"/>
          <w:szCs w:val="26"/>
        </w:rPr>
        <w:t>2</w:t>
      </w:r>
      <w:r w:rsidRPr="00573CE0">
        <w:rPr>
          <w:rFonts w:asciiTheme="majorBidi" w:hAnsiTheme="majorBidi" w:cstheme="majorBidi"/>
          <w:sz w:val="26"/>
          <w:szCs w:val="26"/>
        </w:rPr>
        <w:t>, Mar 2016</w:t>
      </w:r>
      <w:r w:rsidR="005001EE" w:rsidRPr="00573CE0">
        <w:rPr>
          <w:rFonts w:asciiTheme="majorBidi" w:hAnsiTheme="majorBidi" w:cstheme="majorBidi"/>
          <w:sz w:val="26"/>
          <w:szCs w:val="26"/>
        </w:rPr>
        <w:t>.</w:t>
      </w:r>
    </w:p>
    <w:p w:rsidR="005001EE" w:rsidRPr="00B86123" w:rsidRDefault="005001EE" w:rsidP="0023452A">
      <w:pPr>
        <w:pStyle w:val="Default"/>
        <w:numPr>
          <w:ilvl w:val="0"/>
          <w:numId w:val="5"/>
        </w:numPr>
        <w:spacing w:after="160"/>
        <w:jc w:val="both"/>
        <w:rPr>
          <w:rFonts w:asciiTheme="majorBidi" w:hAnsiTheme="majorBidi" w:cstheme="majorBidi"/>
          <w:sz w:val="26"/>
          <w:szCs w:val="26"/>
        </w:rPr>
      </w:pPr>
      <w:r w:rsidRPr="0023452A">
        <w:rPr>
          <w:rFonts w:asciiTheme="majorBidi" w:hAnsiTheme="majorBidi" w:cstheme="majorBidi"/>
          <w:sz w:val="26"/>
          <w:szCs w:val="26"/>
        </w:rPr>
        <w:t>Jahanbin A,</w:t>
      </w:r>
      <w:r w:rsidR="00B86123" w:rsidRPr="0023452A">
        <w:rPr>
          <w:rFonts w:asciiTheme="majorBidi" w:hAnsiTheme="majorBidi" w:cstheme="majorBidi"/>
          <w:sz w:val="26"/>
          <w:szCs w:val="26"/>
        </w:rPr>
        <w:t xml:space="preserve"> </w:t>
      </w:r>
      <w:r w:rsidRPr="0023452A">
        <w:rPr>
          <w:rFonts w:asciiTheme="majorBidi" w:hAnsiTheme="majorBidi" w:cstheme="majorBidi"/>
          <w:sz w:val="26"/>
          <w:szCs w:val="26"/>
        </w:rPr>
        <w:t>Rashed R,</w:t>
      </w:r>
      <w:r w:rsidR="00B86123" w:rsidRPr="0023452A">
        <w:rPr>
          <w:rFonts w:asciiTheme="majorBidi" w:hAnsiTheme="majorBidi" w:cstheme="majorBidi"/>
          <w:sz w:val="26"/>
          <w:szCs w:val="26"/>
        </w:rPr>
        <w:t xml:space="preserve"> </w:t>
      </w:r>
      <w:r w:rsidRPr="0023452A">
        <w:rPr>
          <w:rFonts w:asciiTheme="majorBidi" w:hAnsiTheme="majorBidi" w:cstheme="majorBidi"/>
          <w:sz w:val="26"/>
          <w:szCs w:val="26"/>
        </w:rPr>
        <w:t>Hamidi D,</w:t>
      </w:r>
      <w:r w:rsidR="00B86123" w:rsidRPr="0023452A">
        <w:rPr>
          <w:rFonts w:asciiTheme="majorBidi" w:hAnsiTheme="majorBidi" w:cstheme="majorBidi"/>
          <w:sz w:val="26"/>
          <w:szCs w:val="26"/>
        </w:rPr>
        <w:t xml:space="preserve"> </w:t>
      </w:r>
      <w:r w:rsidRPr="0023452A">
        <w:rPr>
          <w:rFonts w:asciiTheme="majorBidi" w:hAnsiTheme="majorBidi" w:cstheme="majorBidi"/>
          <w:sz w:val="26"/>
          <w:szCs w:val="26"/>
        </w:rPr>
        <w:t>Koohestanian N,</w:t>
      </w:r>
      <w:r w:rsidR="00B86123" w:rsidRPr="0023452A">
        <w:rPr>
          <w:rFonts w:asciiTheme="majorBidi" w:hAnsiTheme="majorBidi" w:cstheme="majorBidi"/>
          <w:sz w:val="26"/>
          <w:szCs w:val="26"/>
        </w:rPr>
        <w:t xml:space="preserve"> </w:t>
      </w:r>
      <w:r w:rsidRPr="0023452A">
        <w:rPr>
          <w:rFonts w:asciiTheme="majorBidi" w:hAnsiTheme="majorBidi" w:cstheme="majorBidi"/>
          <w:sz w:val="26"/>
          <w:szCs w:val="26"/>
        </w:rPr>
        <w:t>Ezzati A,</w:t>
      </w:r>
      <w:r w:rsidR="00B86123" w:rsidRPr="0023452A">
        <w:rPr>
          <w:rFonts w:asciiTheme="majorBidi" w:hAnsiTheme="majorBidi" w:cstheme="majorBidi"/>
          <w:sz w:val="26"/>
          <w:szCs w:val="26"/>
        </w:rPr>
        <w:t xml:space="preserve"> </w:t>
      </w:r>
      <w:r w:rsidRPr="0023452A">
        <w:rPr>
          <w:rFonts w:asciiTheme="majorBidi" w:hAnsiTheme="majorBidi" w:cstheme="majorBidi"/>
          <w:i/>
          <w:iCs/>
          <w:sz w:val="26"/>
          <w:szCs w:val="26"/>
          <w:u w:val="single"/>
        </w:rPr>
        <w:t>Kazemian M</w:t>
      </w:r>
      <w:r w:rsidRPr="0023452A">
        <w:rPr>
          <w:rFonts w:asciiTheme="majorBidi" w:hAnsiTheme="majorBidi" w:cstheme="majorBidi"/>
          <w:sz w:val="26"/>
          <w:szCs w:val="26"/>
        </w:rPr>
        <w:t>,</w:t>
      </w:r>
      <w:r w:rsidR="00B86123" w:rsidRPr="0023452A">
        <w:rPr>
          <w:rFonts w:asciiTheme="majorBidi" w:hAnsiTheme="majorBidi" w:cstheme="majorBidi"/>
          <w:sz w:val="26"/>
          <w:szCs w:val="26"/>
        </w:rPr>
        <w:t xml:space="preserve"> </w:t>
      </w:r>
      <w:r w:rsidRPr="0023452A">
        <w:rPr>
          <w:rFonts w:asciiTheme="majorBidi" w:hAnsiTheme="majorBidi" w:cstheme="majorBidi"/>
          <w:sz w:val="26"/>
          <w:szCs w:val="26"/>
        </w:rPr>
        <w:t>Saghafi S,</w:t>
      </w:r>
      <w:r w:rsidR="00B86123" w:rsidRPr="0023452A">
        <w:rPr>
          <w:rFonts w:asciiTheme="majorBidi" w:hAnsiTheme="majorBidi" w:cstheme="majorBidi"/>
          <w:sz w:val="26"/>
          <w:szCs w:val="26"/>
        </w:rPr>
        <w:t xml:space="preserve"> </w:t>
      </w:r>
      <w:r w:rsidRPr="0023452A">
        <w:rPr>
          <w:rFonts w:asciiTheme="majorBidi" w:hAnsiTheme="majorBidi" w:cstheme="majorBidi"/>
          <w:sz w:val="26"/>
          <w:szCs w:val="26"/>
        </w:rPr>
        <w:t>Raisolsadat MA</w:t>
      </w:r>
      <w:r w:rsidR="00B86123" w:rsidRPr="0023452A">
        <w:rPr>
          <w:rFonts w:asciiTheme="majorBidi" w:hAnsiTheme="majorBidi" w:cstheme="majorBidi"/>
          <w:sz w:val="26"/>
          <w:szCs w:val="26"/>
        </w:rPr>
        <w:t>, “</w:t>
      </w:r>
      <w:r w:rsidRPr="0023452A">
        <w:rPr>
          <w:rFonts w:asciiTheme="majorBidi" w:hAnsiTheme="majorBidi" w:cstheme="majorBidi"/>
          <w:sz w:val="26"/>
          <w:szCs w:val="26"/>
        </w:rPr>
        <w:t>Succes</w:t>
      </w:r>
      <w:r w:rsidR="004903C7" w:rsidRPr="0023452A">
        <w:rPr>
          <w:rFonts w:asciiTheme="majorBidi" w:hAnsiTheme="majorBidi" w:cstheme="majorBidi"/>
          <w:sz w:val="26"/>
          <w:szCs w:val="26"/>
        </w:rPr>
        <w:t>s of maxillary alveolar defect repair in rat using osteoblast-differentiated human deciduous dental pulp stem cells</w:t>
      </w:r>
      <w:r w:rsidR="00B86123" w:rsidRPr="0023452A">
        <w:rPr>
          <w:rFonts w:asciiTheme="majorBidi" w:hAnsiTheme="majorBidi" w:cstheme="majorBidi"/>
          <w:sz w:val="26"/>
          <w:szCs w:val="26"/>
        </w:rPr>
        <w:t>”,</w:t>
      </w:r>
      <w:r w:rsidR="0023452A" w:rsidRPr="0023452A">
        <w:rPr>
          <w:rFonts w:ascii="Arial" w:hAnsi="Arial" w:cs="Arial"/>
          <w:sz w:val="20"/>
          <w:szCs w:val="20"/>
        </w:rPr>
        <w:t xml:space="preserve"> </w:t>
      </w:r>
      <w:hyperlink r:id="rId6" w:tooltip="Journal of oral and maxillofacial surgery : official journal of the American Association of Oral and Maxillofacial Surgeons." w:history="1">
        <w:r w:rsidR="0023452A" w:rsidRPr="0023452A">
          <w:rPr>
            <w:rFonts w:asciiTheme="majorBidi" w:hAnsiTheme="majorBidi" w:cstheme="majorBidi"/>
            <w:color w:val="000000" w:themeColor="text1"/>
          </w:rPr>
          <w:t>J Oral Maxillofac Surg.</w:t>
        </w:r>
      </w:hyperlink>
      <w:r w:rsidR="0023452A" w:rsidRPr="0023452A">
        <w:rPr>
          <w:rFonts w:asciiTheme="majorBidi" w:hAnsiTheme="majorBidi" w:cstheme="majorBidi"/>
          <w:color w:val="000000" w:themeColor="text1"/>
        </w:rPr>
        <w:t xml:space="preserve"> 2016 Apr;74(4):829.e1-9</w:t>
      </w:r>
      <w:r w:rsidR="0023452A">
        <w:rPr>
          <w:rFonts w:asciiTheme="majorBidi" w:hAnsiTheme="majorBidi" w:cstheme="majorBidi"/>
          <w:color w:val="000000" w:themeColor="text1"/>
        </w:rPr>
        <w:t>.</w:t>
      </w:r>
    </w:p>
    <w:p w:rsidR="005001EE" w:rsidRDefault="005001EE" w:rsidP="00ED4DC4">
      <w:pPr>
        <w:pStyle w:val="Default"/>
        <w:numPr>
          <w:ilvl w:val="0"/>
          <w:numId w:val="5"/>
        </w:numPr>
        <w:spacing w:after="160"/>
        <w:jc w:val="both"/>
        <w:rPr>
          <w:sz w:val="26"/>
          <w:szCs w:val="26"/>
        </w:rPr>
      </w:pPr>
      <w:r w:rsidRPr="00B86123">
        <w:rPr>
          <w:sz w:val="26"/>
          <w:szCs w:val="26"/>
        </w:rPr>
        <w:t>Rezaeetalab F,</w:t>
      </w:r>
      <w:r w:rsidR="00D6412A">
        <w:rPr>
          <w:sz w:val="26"/>
          <w:szCs w:val="26"/>
        </w:rPr>
        <w:t xml:space="preserve"> </w:t>
      </w:r>
      <w:r w:rsidRPr="00B86123">
        <w:rPr>
          <w:i/>
          <w:iCs/>
          <w:sz w:val="26"/>
          <w:szCs w:val="26"/>
          <w:u w:val="single"/>
        </w:rPr>
        <w:t>Kazemian M</w:t>
      </w:r>
      <w:r w:rsidRPr="00B86123">
        <w:rPr>
          <w:sz w:val="26"/>
          <w:szCs w:val="26"/>
        </w:rPr>
        <w:t>, Vaezi T,</w:t>
      </w:r>
      <w:r w:rsidR="00D6412A">
        <w:rPr>
          <w:sz w:val="26"/>
          <w:szCs w:val="26"/>
        </w:rPr>
        <w:t xml:space="preserve"> </w:t>
      </w:r>
      <w:r w:rsidRPr="00B86123">
        <w:rPr>
          <w:sz w:val="26"/>
          <w:szCs w:val="26"/>
        </w:rPr>
        <w:t>Shaban B</w:t>
      </w:r>
      <w:r w:rsidR="00D6412A">
        <w:rPr>
          <w:sz w:val="26"/>
          <w:szCs w:val="26"/>
        </w:rPr>
        <w:t>, “</w:t>
      </w:r>
      <w:r w:rsidRPr="00B86123">
        <w:rPr>
          <w:sz w:val="26"/>
          <w:szCs w:val="26"/>
        </w:rPr>
        <w:t>Use of body plethysmography to measure effect of bimaxillary orthognathic surgery on airway resistance and lung volumes</w:t>
      </w:r>
      <w:r w:rsidR="00D6412A">
        <w:rPr>
          <w:sz w:val="26"/>
          <w:szCs w:val="26"/>
        </w:rPr>
        <w:t xml:space="preserve">”, </w:t>
      </w:r>
      <w:r w:rsidRPr="00B86123">
        <w:rPr>
          <w:sz w:val="26"/>
          <w:szCs w:val="26"/>
        </w:rPr>
        <w:t xml:space="preserve">British Journal </w:t>
      </w:r>
      <w:r w:rsidR="00D6412A">
        <w:rPr>
          <w:sz w:val="26"/>
          <w:szCs w:val="26"/>
        </w:rPr>
        <w:t>o</w:t>
      </w:r>
      <w:r w:rsidRPr="00B86123">
        <w:rPr>
          <w:sz w:val="26"/>
          <w:szCs w:val="26"/>
        </w:rPr>
        <w:t>f Oral and Maxillifacial Surgery,</w:t>
      </w:r>
      <w:r w:rsidR="00F31B9A">
        <w:rPr>
          <w:sz w:val="26"/>
          <w:szCs w:val="26"/>
        </w:rPr>
        <w:t xml:space="preserve"> Vol. </w:t>
      </w:r>
      <w:r w:rsidRPr="00B86123">
        <w:rPr>
          <w:sz w:val="26"/>
          <w:szCs w:val="26"/>
        </w:rPr>
        <w:t>53</w:t>
      </w:r>
      <w:r w:rsidR="00F31B9A">
        <w:rPr>
          <w:sz w:val="26"/>
          <w:szCs w:val="26"/>
        </w:rPr>
        <w:t xml:space="preserve">, </w:t>
      </w:r>
      <w:r w:rsidRPr="00B86123">
        <w:rPr>
          <w:sz w:val="26"/>
          <w:szCs w:val="26"/>
        </w:rPr>
        <w:t>988-990</w:t>
      </w:r>
      <w:r w:rsidR="000B4447">
        <w:rPr>
          <w:sz w:val="26"/>
          <w:szCs w:val="26"/>
        </w:rPr>
        <w:t>, 2015.</w:t>
      </w:r>
    </w:p>
    <w:p w:rsidR="004903C7" w:rsidRPr="00B86123" w:rsidRDefault="004903C7" w:rsidP="00ED4DC4">
      <w:pPr>
        <w:pStyle w:val="Default"/>
        <w:numPr>
          <w:ilvl w:val="0"/>
          <w:numId w:val="5"/>
        </w:numPr>
        <w:spacing w:after="160"/>
        <w:jc w:val="both"/>
        <w:rPr>
          <w:sz w:val="26"/>
          <w:szCs w:val="26"/>
        </w:rPr>
      </w:pPr>
      <w:r w:rsidRPr="00B86123">
        <w:rPr>
          <w:sz w:val="26"/>
          <w:szCs w:val="26"/>
        </w:rPr>
        <w:t>Ramazanzadeh B,</w:t>
      </w:r>
      <w:r w:rsidR="00F31B9A">
        <w:rPr>
          <w:sz w:val="26"/>
          <w:szCs w:val="26"/>
        </w:rPr>
        <w:t xml:space="preserve"> </w:t>
      </w:r>
      <w:r w:rsidRPr="00B86123">
        <w:rPr>
          <w:sz w:val="26"/>
          <w:szCs w:val="26"/>
        </w:rPr>
        <w:t>Jahanbin A,</w:t>
      </w:r>
      <w:r w:rsidR="00F31B9A">
        <w:rPr>
          <w:sz w:val="26"/>
          <w:szCs w:val="26"/>
        </w:rPr>
        <w:t xml:space="preserve"> </w:t>
      </w:r>
      <w:r w:rsidRPr="00B86123">
        <w:rPr>
          <w:sz w:val="26"/>
          <w:szCs w:val="26"/>
        </w:rPr>
        <w:t>Eslami N,</w:t>
      </w:r>
      <w:r w:rsidR="00F31B9A">
        <w:rPr>
          <w:sz w:val="26"/>
          <w:szCs w:val="26"/>
        </w:rPr>
        <w:t xml:space="preserve"> </w:t>
      </w:r>
      <w:r w:rsidRPr="00B86123">
        <w:rPr>
          <w:i/>
          <w:iCs/>
          <w:sz w:val="26"/>
          <w:szCs w:val="26"/>
          <w:u w:val="single"/>
        </w:rPr>
        <w:t>Kazemian M</w:t>
      </w:r>
      <w:r w:rsidRPr="00B86123">
        <w:rPr>
          <w:sz w:val="26"/>
          <w:szCs w:val="26"/>
        </w:rPr>
        <w:t>,</w:t>
      </w:r>
      <w:r w:rsidR="00F31B9A">
        <w:rPr>
          <w:sz w:val="26"/>
          <w:szCs w:val="26"/>
        </w:rPr>
        <w:t xml:space="preserve"> </w:t>
      </w:r>
      <w:r w:rsidRPr="00B86123">
        <w:rPr>
          <w:sz w:val="26"/>
          <w:szCs w:val="26"/>
        </w:rPr>
        <w:t>Mahdavishahri N,</w:t>
      </w:r>
      <w:r w:rsidR="00F31B9A">
        <w:rPr>
          <w:sz w:val="26"/>
          <w:szCs w:val="26"/>
        </w:rPr>
        <w:t xml:space="preserve"> </w:t>
      </w:r>
      <w:r w:rsidRPr="00B86123">
        <w:rPr>
          <w:sz w:val="26"/>
          <w:szCs w:val="26"/>
        </w:rPr>
        <w:t>Habibi S</w:t>
      </w:r>
      <w:r w:rsidR="00F31B9A">
        <w:rPr>
          <w:sz w:val="26"/>
          <w:szCs w:val="26"/>
        </w:rPr>
        <w:t>, “</w:t>
      </w:r>
      <w:r w:rsidRPr="00B86123">
        <w:rPr>
          <w:sz w:val="26"/>
          <w:szCs w:val="26"/>
        </w:rPr>
        <w:t>Are mesenchymal stem cells implanted in lip defect capable of returning orbicularis oris muscle function?</w:t>
      </w:r>
      <w:r w:rsidR="00F31B9A">
        <w:rPr>
          <w:sz w:val="26"/>
          <w:szCs w:val="26"/>
        </w:rPr>
        <w:t xml:space="preserve">”, </w:t>
      </w:r>
      <w:r w:rsidRPr="00B86123">
        <w:rPr>
          <w:sz w:val="26"/>
          <w:szCs w:val="26"/>
        </w:rPr>
        <w:t>The Journal of Craniofacial Surgery,</w:t>
      </w:r>
      <w:r w:rsidR="00F31B9A">
        <w:rPr>
          <w:sz w:val="26"/>
          <w:szCs w:val="26"/>
        </w:rPr>
        <w:t xml:space="preserve"> </w:t>
      </w:r>
      <w:r w:rsidRPr="00B86123">
        <w:rPr>
          <w:sz w:val="26"/>
          <w:szCs w:val="26"/>
        </w:rPr>
        <w:t>Vol 26</w:t>
      </w:r>
      <w:r w:rsidR="00F31B9A">
        <w:rPr>
          <w:sz w:val="26"/>
          <w:szCs w:val="26"/>
        </w:rPr>
        <w:t>, No. 5</w:t>
      </w:r>
      <w:r w:rsidRPr="00B86123">
        <w:rPr>
          <w:sz w:val="26"/>
          <w:szCs w:val="26"/>
        </w:rPr>
        <w:t>, 1539-1543</w:t>
      </w:r>
      <w:r w:rsidR="00F31B9A">
        <w:rPr>
          <w:sz w:val="26"/>
          <w:szCs w:val="26"/>
        </w:rPr>
        <w:t>, July 2015.</w:t>
      </w:r>
    </w:p>
    <w:p w:rsidR="00243D51" w:rsidRPr="00865E8A" w:rsidRDefault="00243D51" w:rsidP="00ED4DC4">
      <w:pPr>
        <w:pStyle w:val="Pa1"/>
        <w:numPr>
          <w:ilvl w:val="0"/>
          <w:numId w:val="5"/>
        </w:numPr>
        <w:spacing w:after="160" w:line="240" w:lineRule="auto"/>
        <w:jc w:val="both"/>
        <w:rPr>
          <w:color w:val="000000"/>
          <w:sz w:val="26"/>
          <w:szCs w:val="26"/>
        </w:rPr>
      </w:pPr>
      <w:r w:rsidRPr="00B86123">
        <w:rPr>
          <w:rStyle w:val="A0"/>
          <w:b w:val="0"/>
          <w:bCs w:val="0"/>
          <w:i/>
          <w:iCs/>
          <w:sz w:val="26"/>
          <w:szCs w:val="26"/>
          <w:u w:val="single"/>
        </w:rPr>
        <w:lastRenderedPageBreak/>
        <w:t>Kazemian M</w:t>
      </w:r>
      <w:r w:rsidRPr="00B86123">
        <w:rPr>
          <w:rStyle w:val="A0"/>
          <w:b w:val="0"/>
          <w:bCs w:val="0"/>
          <w:sz w:val="26"/>
          <w:szCs w:val="26"/>
        </w:rPr>
        <w:t>, Zarch SHH, Banihashemi E, khajavi MA, Moradi E</w:t>
      </w:r>
      <w:r w:rsidR="00F31B9A">
        <w:rPr>
          <w:color w:val="000000"/>
          <w:sz w:val="26"/>
          <w:szCs w:val="26"/>
        </w:rPr>
        <w:t>, “</w:t>
      </w:r>
      <w:r w:rsidRPr="00B86123">
        <w:rPr>
          <w:rStyle w:val="A0"/>
          <w:b w:val="0"/>
          <w:bCs w:val="0"/>
          <w:sz w:val="26"/>
          <w:szCs w:val="26"/>
        </w:rPr>
        <w:t>Frequency of Impacted Teeth in Patients Referred to a Radiology Center and the Radiology Depart</w:t>
      </w:r>
      <w:r w:rsidRPr="00B86123">
        <w:rPr>
          <w:rStyle w:val="A0"/>
          <w:b w:val="0"/>
          <w:bCs w:val="0"/>
          <w:sz w:val="26"/>
          <w:szCs w:val="26"/>
        </w:rPr>
        <w:softHyphen/>
        <w:t>ment of Mashhad School of Dentistry</w:t>
      </w:r>
      <w:r w:rsidR="00F31B9A">
        <w:rPr>
          <w:rStyle w:val="A0"/>
          <w:b w:val="0"/>
          <w:bCs w:val="0"/>
          <w:sz w:val="26"/>
          <w:szCs w:val="26"/>
        </w:rPr>
        <w:t>”,</w:t>
      </w:r>
      <w:r w:rsidRPr="00B86123">
        <w:rPr>
          <w:sz w:val="26"/>
          <w:szCs w:val="26"/>
        </w:rPr>
        <w:t xml:space="preserve"> </w:t>
      </w:r>
      <w:r w:rsidRPr="00B86123">
        <w:rPr>
          <w:rStyle w:val="A1"/>
          <w:sz w:val="26"/>
          <w:szCs w:val="26"/>
        </w:rPr>
        <w:t>Bangladesh Journal of Medical Science</w:t>
      </w:r>
      <w:r w:rsidR="00F31B9A">
        <w:rPr>
          <w:rStyle w:val="A1"/>
          <w:sz w:val="26"/>
          <w:szCs w:val="26"/>
        </w:rPr>
        <w:t>,</w:t>
      </w:r>
      <w:r w:rsidRPr="00B86123">
        <w:rPr>
          <w:rStyle w:val="A1"/>
          <w:sz w:val="26"/>
          <w:szCs w:val="26"/>
        </w:rPr>
        <w:t xml:space="preserve"> Vol. 14</w:t>
      </w:r>
      <w:r w:rsidR="00F31B9A">
        <w:rPr>
          <w:rStyle w:val="A1"/>
          <w:sz w:val="26"/>
          <w:szCs w:val="26"/>
        </w:rPr>
        <w:t>,</w:t>
      </w:r>
      <w:r w:rsidRPr="00B86123">
        <w:rPr>
          <w:rStyle w:val="A1"/>
          <w:sz w:val="26"/>
          <w:szCs w:val="26"/>
        </w:rPr>
        <w:t xml:space="preserve"> No. 2</w:t>
      </w:r>
      <w:r w:rsidR="00F31B9A">
        <w:rPr>
          <w:rStyle w:val="A1"/>
          <w:sz w:val="26"/>
          <w:szCs w:val="26"/>
        </w:rPr>
        <w:t>,</w:t>
      </w:r>
      <w:r w:rsidRPr="00B86123">
        <w:rPr>
          <w:rStyle w:val="A1"/>
          <w:sz w:val="26"/>
          <w:szCs w:val="26"/>
        </w:rPr>
        <w:t xml:space="preserve"> April 2015</w:t>
      </w:r>
      <w:r w:rsidR="00A9275B">
        <w:rPr>
          <w:rStyle w:val="A1"/>
          <w:sz w:val="26"/>
          <w:szCs w:val="26"/>
        </w:rPr>
        <w:t>.</w:t>
      </w:r>
    </w:p>
    <w:p w:rsidR="0075259E" w:rsidRPr="00865E8A" w:rsidRDefault="00243D51" w:rsidP="00ED4DC4">
      <w:pPr>
        <w:pStyle w:val="Default"/>
        <w:numPr>
          <w:ilvl w:val="0"/>
          <w:numId w:val="5"/>
        </w:numPr>
        <w:spacing w:after="160"/>
        <w:jc w:val="both"/>
        <w:rPr>
          <w:rFonts w:asciiTheme="majorBidi" w:hAnsiTheme="majorBidi" w:cstheme="majorBidi"/>
          <w:sz w:val="26"/>
          <w:szCs w:val="26"/>
        </w:rPr>
      </w:pPr>
      <w:r w:rsidRPr="00B86123">
        <w:rPr>
          <w:rFonts w:asciiTheme="majorBidi" w:hAnsiTheme="majorBidi" w:cstheme="majorBidi"/>
          <w:sz w:val="26"/>
          <w:szCs w:val="26"/>
        </w:rPr>
        <w:t xml:space="preserve">Razmara F, </w:t>
      </w:r>
      <w:r w:rsidRPr="00B86123">
        <w:rPr>
          <w:rFonts w:asciiTheme="majorBidi" w:hAnsiTheme="majorBidi" w:cstheme="majorBidi"/>
          <w:i/>
          <w:iCs/>
          <w:sz w:val="26"/>
          <w:szCs w:val="26"/>
          <w:u w:val="single"/>
        </w:rPr>
        <w:t>Kazemian M</w:t>
      </w:r>
      <w:r w:rsidR="00C50C0A">
        <w:rPr>
          <w:rFonts w:asciiTheme="majorBidi" w:hAnsiTheme="majorBidi" w:cstheme="majorBidi"/>
          <w:sz w:val="26"/>
          <w:szCs w:val="26"/>
        </w:rPr>
        <w:t>, “</w:t>
      </w:r>
      <w:r w:rsidRPr="00B86123">
        <w:rPr>
          <w:rFonts w:asciiTheme="majorBidi" w:hAnsiTheme="majorBidi" w:cstheme="majorBidi"/>
          <w:sz w:val="26"/>
          <w:szCs w:val="26"/>
        </w:rPr>
        <w:t>Etiology, complications, key systemic and environmental risk factors in dental implant failure</w:t>
      </w:r>
      <w:r w:rsidR="00C50C0A">
        <w:rPr>
          <w:rFonts w:asciiTheme="majorBidi" w:hAnsiTheme="majorBidi" w:cstheme="majorBidi"/>
          <w:sz w:val="26"/>
          <w:szCs w:val="26"/>
        </w:rPr>
        <w:t>”,</w:t>
      </w:r>
      <w:r w:rsidRPr="00B86123">
        <w:rPr>
          <w:rFonts w:asciiTheme="majorBidi" w:hAnsiTheme="majorBidi" w:cstheme="majorBidi"/>
          <w:sz w:val="26"/>
          <w:szCs w:val="26"/>
        </w:rPr>
        <w:t xml:space="preserve"> International Journal of Contempo</w:t>
      </w:r>
      <w:r w:rsidR="004903C7" w:rsidRPr="00B86123">
        <w:rPr>
          <w:rFonts w:asciiTheme="majorBidi" w:hAnsiTheme="majorBidi" w:cstheme="majorBidi"/>
          <w:sz w:val="26"/>
          <w:szCs w:val="26"/>
        </w:rPr>
        <w:t>rary Dental and Medical Reviews</w:t>
      </w:r>
      <w:r w:rsidRPr="00B86123">
        <w:rPr>
          <w:rFonts w:asciiTheme="majorBidi" w:hAnsiTheme="majorBidi" w:cstheme="majorBidi"/>
          <w:sz w:val="26"/>
          <w:szCs w:val="26"/>
        </w:rPr>
        <w:t>, Article ID 010615, 6 Pages</w:t>
      </w:r>
      <w:r w:rsidR="007C6F7A">
        <w:rPr>
          <w:rFonts w:asciiTheme="majorBidi" w:hAnsiTheme="majorBidi" w:cstheme="majorBidi"/>
          <w:sz w:val="26"/>
          <w:szCs w:val="26"/>
        </w:rPr>
        <w:t>, 2015.</w:t>
      </w:r>
    </w:p>
    <w:p w:rsidR="0075259E" w:rsidRPr="005E3FF0" w:rsidRDefault="0075259E" w:rsidP="00ED4DC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B86123">
        <w:rPr>
          <w:rFonts w:asciiTheme="majorBidi" w:hAnsiTheme="majorBidi" w:cstheme="majorBidi"/>
          <w:sz w:val="26"/>
          <w:szCs w:val="26"/>
        </w:rPr>
        <w:t xml:space="preserve">Hosseini S.H, </w:t>
      </w:r>
      <w:r w:rsidRPr="00B86123">
        <w:rPr>
          <w:rFonts w:asciiTheme="majorBidi" w:hAnsiTheme="majorBidi" w:cstheme="majorBidi"/>
          <w:i/>
          <w:iCs/>
          <w:sz w:val="26"/>
          <w:szCs w:val="26"/>
          <w:u w:val="single"/>
        </w:rPr>
        <w:t>Kazemian M</w:t>
      </w:r>
      <w:r w:rsidRPr="00B86123">
        <w:rPr>
          <w:rFonts w:asciiTheme="majorBidi" w:hAnsiTheme="majorBidi" w:cstheme="majorBidi"/>
          <w:sz w:val="26"/>
          <w:szCs w:val="26"/>
        </w:rPr>
        <w:t>, Ghorbanzadeh S. A brief overview of cellular and molecular mechanisms of osseointegration. International Journal of Contemporary D</w:t>
      </w:r>
      <w:r w:rsidR="00E93F65">
        <w:rPr>
          <w:rFonts w:asciiTheme="majorBidi" w:hAnsiTheme="majorBidi" w:cstheme="majorBidi"/>
          <w:sz w:val="26"/>
          <w:szCs w:val="26"/>
        </w:rPr>
        <w:t>ental and Medical Reviews</w:t>
      </w:r>
      <w:r w:rsidRPr="00B86123">
        <w:rPr>
          <w:rFonts w:asciiTheme="majorBidi" w:hAnsiTheme="majorBidi" w:cstheme="majorBidi"/>
          <w:sz w:val="26"/>
          <w:szCs w:val="26"/>
        </w:rPr>
        <w:t xml:space="preserve">, </w:t>
      </w:r>
      <w:r w:rsidRPr="0023452A">
        <w:rPr>
          <w:rFonts w:asciiTheme="majorBidi" w:hAnsiTheme="majorBidi" w:cstheme="majorBidi"/>
          <w:sz w:val="26"/>
          <w:szCs w:val="26"/>
        </w:rPr>
        <w:t>Article ID 010415, 5 Pages</w:t>
      </w:r>
      <w:r w:rsidR="00E93F65">
        <w:rPr>
          <w:rFonts w:asciiTheme="majorBidi" w:hAnsiTheme="majorBidi" w:cstheme="majorBidi"/>
          <w:sz w:val="26"/>
          <w:szCs w:val="26"/>
        </w:rPr>
        <w:t>, 2015.</w:t>
      </w:r>
    </w:p>
    <w:p w:rsidR="00757394" w:rsidRPr="005E3FF0" w:rsidRDefault="0075259E" w:rsidP="00ED4DC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Theme="majorBidi" w:hAnsiTheme="majorBidi" w:cstheme="majorBidi"/>
          <w:sz w:val="26"/>
          <w:szCs w:val="26"/>
        </w:rPr>
      </w:pPr>
      <w:r w:rsidRPr="009C52ED">
        <w:rPr>
          <w:rFonts w:asciiTheme="majorBidi" w:hAnsiTheme="majorBidi" w:cstheme="majorBidi"/>
          <w:sz w:val="26"/>
          <w:szCs w:val="26"/>
        </w:rPr>
        <w:t xml:space="preserve">Samizade S, </w:t>
      </w:r>
      <w:r w:rsidRPr="009C52ED">
        <w:rPr>
          <w:rFonts w:asciiTheme="majorBidi" w:hAnsiTheme="majorBidi" w:cstheme="majorBidi"/>
          <w:i/>
          <w:iCs/>
          <w:sz w:val="26"/>
          <w:szCs w:val="26"/>
          <w:u w:val="single"/>
        </w:rPr>
        <w:t>Kazemian M</w:t>
      </w:r>
      <w:r w:rsidRPr="009C52ED">
        <w:rPr>
          <w:rFonts w:asciiTheme="majorBidi" w:hAnsiTheme="majorBidi" w:cstheme="majorBidi"/>
          <w:sz w:val="26"/>
          <w:szCs w:val="26"/>
        </w:rPr>
        <w:t>, Ghorbanzadeh S, Amini P</w:t>
      </w:r>
      <w:r w:rsidR="009C52ED" w:rsidRPr="009C52ED">
        <w:rPr>
          <w:rFonts w:asciiTheme="majorBidi" w:hAnsiTheme="majorBidi" w:cstheme="majorBidi"/>
          <w:sz w:val="26"/>
          <w:szCs w:val="26"/>
        </w:rPr>
        <w:t>, “</w:t>
      </w:r>
      <w:r w:rsidRPr="009C52ED">
        <w:rPr>
          <w:rFonts w:asciiTheme="majorBidi" w:hAnsiTheme="majorBidi" w:cstheme="majorBidi"/>
          <w:sz w:val="26"/>
          <w:szCs w:val="26"/>
        </w:rPr>
        <w:t>Peri-implant diseases: Treatment and management</w:t>
      </w:r>
      <w:r w:rsidR="009C52ED">
        <w:rPr>
          <w:rFonts w:asciiTheme="majorBidi" w:hAnsiTheme="majorBidi" w:cstheme="majorBidi"/>
          <w:sz w:val="26"/>
          <w:szCs w:val="26"/>
        </w:rPr>
        <w:t xml:space="preserve">”, </w:t>
      </w:r>
      <w:r w:rsidRPr="009C52ED">
        <w:rPr>
          <w:rFonts w:asciiTheme="majorBidi" w:hAnsiTheme="majorBidi" w:cstheme="majorBidi"/>
          <w:sz w:val="26"/>
          <w:szCs w:val="26"/>
        </w:rPr>
        <w:t>International Journal of Contempo</w:t>
      </w:r>
      <w:r w:rsidR="004903C7" w:rsidRPr="009C52ED">
        <w:rPr>
          <w:rFonts w:asciiTheme="majorBidi" w:hAnsiTheme="majorBidi" w:cstheme="majorBidi"/>
          <w:sz w:val="26"/>
          <w:szCs w:val="26"/>
        </w:rPr>
        <w:t>rary Dental and Medical Reviews</w:t>
      </w:r>
      <w:r w:rsidRPr="0023452A">
        <w:rPr>
          <w:rFonts w:asciiTheme="majorBidi" w:hAnsiTheme="majorBidi" w:cstheme="majorBidi"/>
          <w:sz w:val="26"/>
          <w:szCs w:val="26"/>
        </w:rPr>
        <w:t>, Article ID 070215</w:t>
      </w:r>
      <w:r w:rsidRPr="009C52ED">
        <w:rPr>
          <w:rFonts w:asciiTheme="majorBidi" w:hAnsiTheme="majorBidi" w:cstheme="majorBidi"/>
          <w:sz w:val="26"/>
          <w:szCs w:val="26"/>
        </w:rPr>
        <w:t>, 6 Pages</w:t>
      </w:r>
      <w:r w:rsidR="00E93F65">
        <w:rPr>
          <w:rFonts w:asciiTheme="majorBidi" w:hAnsiTheme="majorBidi" w:cstheme="majorBidi"/>
          <w:sz w:val="26"/>
          <w:szCs w:val="26"/>
        </w:rPr>
        <w:t>,</w:t>
      </w:r>
      <w:r w:rsidR="00E93F65" w:rsidRPr="00E93F65">
        <w:rPr>
          <w:rFonts w:asciiTheme="majorBidi" w:hAnsiTheme="majorBidi" w:cstheme="majorBidi"/>
          <w:sz w:val="26"/>
          <w:szCs w:val="26"/>
        </w:rPr>
        <w:t xml:space="preserve"> </w:t>
      </w:r>
      <w:r w:rsidR="00E93F65">
        <w:rPr>
          <w:rFonts w:asciiTheme="majorBidi" w:hAnsiTheme="majorBidi" w:cstheme="majorBidi"/>
          <w:sz w:val="26"/>
          <w:szCs w:val="26"/>
        </w:rPr>
        <w:t>2015.</w:t>
      </w:r>
    </w:p>
    <w:p w:rsidR="00A2490E" w:rsidRPr="005E3FF0" w:rsidRDefault="00575088" w:rsidP="0023452A">
      <w:pPr>
        <w:pStyle w:val="ListParagraph"/>
        <w:numPr>
          <w:ilvl w:val="0"/>
          <w:numId w:val="5"/>
        </w:numPr>
        <w:tabs>
          <w:tab w:val="left" w:pos="5740"/>
        </w:tabs>
        <w:spacing w:line="240" w:lineRule="auto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575088">
        <w:rPr>
          <w:rFonts w:asciiTheme="majorBidi" w:hAnsiTheme="majorBidi" w:cstheme="majorBidi"/>
          <w:i/>
          <w:iCs/>
          <w:color w:val="000000" w:themeColor="text1"/>
          <w:sz w:val="26"/>
          <w:szCs w:val="26"/>
        </w:rPr>
        <w:t xml:space="preserve"> </w:t>
      </w:r>
      <w:r w:rsidR="00757394" w:rsidRPr="00B86123">
        <w:rPr>
          <w:rFonts w:asciiTheme="majorBidi" w:hAnsiTheme="majorBidi" w:cstheme="majorBidi"/>
          <w:i/>
          <w:iCs/>
          <w:color w:val="000000" w:themeColor="text1"/>
          <w:sz w:val="26"/>
          <w:szCs w:val="26"/>
          <w:u w:val="single"/>
        </w:rPr>
        <w:t>Kazemian M</w:t>
      </w:r>
      <w:r w:rsidR="00757394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57394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Amini P,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57394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Azimi H,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757394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Hoseyni Abrishami M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>, “</w:t>
      </w:r>
      <w:r w:rsidR="00757394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The patter</w:t>
      </w:r>
      <w:r w:rsidR="00A2490E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n of Maxillofacial fractures in Shahid Kamyab trauma center,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2490E" w:rsidRPr="0023452A">
        <w:rPr>
          <w:rFonts w:asciiTheme="majorBidi" w:hAnsiTheme="majorBidi" w:cstheme="majorBidi"/>
          <w:color w:val="000000" w:themeColor="text1"/>
          <w:sz w:val="26"/>
          <w:szCs w:val="26"/>
        </w:rPr>
        <w:t>Mashhad</w:t>
      </w:r>
      <w:r w:rsidR="0023452A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A2490E" w:rsidRPr="0023452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January 2012 to July 2013</w:t>
      </w:r>
      <w:r w:rsidR="0023452A">
        <w:rPr>
          <w:rFonts w:asciiTheme="majorBidi" w:hAnsiTheme="majorBidi" w:cstheme="majorBidi"/>
          <w:color w:val="000000" w:themeColor="text1"/>
          <w:sz w:val="26"/>
          <w:szCs w:val="26"/>
        </w:rPr>
        <w:t>”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="00A2490E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Journal of Mashhad Dental School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Vol. </w:t>
      </w:r>
      <w:r w:rsidR="00A2490E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38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No. </w:t>
      </w:r>
      <w:r w:rsidR="00A2490E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3,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A2490E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251-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>25</w:t>
      </w:r>
      <w:r w:rsidR="00A2490E"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6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</w:t>
      </w:r>
      <w:r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2014</w:t>
      </w:r>
      <w:r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A2490E" w:rsidRPr="00B86123" w:rsidRDefault="00A2490E" w:rsidP="00ED4DC4">
      <w:pPr>
        <w:pStyle w:val="ListParagraph"/>
        <w:numPr>
          <w:ilvl w:val="0"/>
          <w:numId w:val="5"/>
        </w:numPr>
        <w:tabs>
          <w:tab w:val="left" w:pos="5740"/>
        </w:tabs>
        <w:spacing w:line="240" w:lineRule="auto"/>
        <w:contextualSpacing w:val="0"/>
        <w:jc w:val="both"/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Shaban B,</w:t>
      </w:r>
      <w:r w:rsidR="004C48F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B86123">
        <w:rPr>
          <w:rFonts w:asciiTheme="majorBidi" w:hAnsiTheme="majorBidi" w:cstheme="majorBidi"/>
          <w:i/>
          <w:iCs/>
          <w:color w:val="000000" w:themeColor="text1"/>
          <w:sz w:val="26"/>
          <w:szCs w:val="26"/>
          <w:u w:val="single"/>
        </w:rPr>
        <w:t>Kazemian M</w:t>
      </w:r>
      <w:r w:rsidR="004C48F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“</w:t>
      </w:r>
      <w:r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Evaluation of temporary neurosensory changes of lower lip following bilateral sagittal split osteotomy</w:t>
      </w:r>
      <w:r w:rsidR="004C48F4">
        <w:rPr>
          <w:rFonts w:asciiTheme="majorBidi" w:hAnsiTheme="majorBidi" w:cstheme="majorBidi"/>
          <w:color w:val="000000" w:themeColor="text1"/>
          <w:sz w:val="26"/>
          <w:szCs w:val="26"/>
        </w:rPr>
        <w:t>”,</w:t>
      </w:r>
      <w:r w:rsidRPr="00B8612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Journal of Mashhad Dental School</w:t>
      </w:r>
      <w:r w:rsidR="004C48F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Vol. </w:t>
      </w:r>
      <w:r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34</w:t>
      </w:r>
      <w:r w:rsidR="004C48F4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, No. </w:t>
      </w:r>
      <w:r w:rsidRPr="00B86123">
        <w:rPr>
          <w:rFonts w:asciiTheme="majorBidi" w:hAnsiTheme="majorBidi" w:cstheme="majorBidi"/>
          <w:color w:val="000000" w:themeColor="text1"/>
          <w:sz w:val="26"/>
          <w:szCs w:val="26"/>
        </w:rPr>
        <w:t>4</w:t>
      </w:r>
      <w:r w:rsidR="004C48F4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Pr="00B86123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309-</w:t>
      </w:r>
      <w:r w:rsidR="004C48F4">
        <w:rPr>
          <w:rFonts w:asciiTheme="majorBidi" w:hAnsiTheme="majorBidi" w:cstheme="majorBidi"/>
          <w:color w:val="000000" w:themeColor="text1"/>
          <w:sz w:val="26"/>
          <w:szCs w:val="26"/>
        </w:rPr>
        <w:t>3</w:t>
      </w:r>
      <w:r w:rsidRPr="004C48F4">
        <w:rPr>
          <w:rFonts w:asciiTheme="majorBidi" w:hAnsiTheme="majorBidi" w:cstheme="majorBidi"/>
          <w:color w:val="000000" w:themeColor="text1"/>
          <w:sz w:val="26"/>
          <w:szCs w:val="26"/>
        </w:rPr>
        <w:t>16</w:t>
      </w:r>
      <w:r w:rsidR="004C48F4" w:rsidRPr="004C48F4">
        <w:rPr>
          <w:rFonts w:asciiTheme="majorBidi" w:hAnsiTheme="majorBidi" w:cstheme="majorBidi"/>
          <w:color w:val="000000" w:themeColor="text1"/>
          <w:sz w:val="26"/>
          <w:szCs w:val="26"/>
        </w:rPr>
        <w:t>, 2011</w:t>
      </w:r>
      <w:r w:rsidR="004C48F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.</w:t>
      </w:r>
    </w:p>
    <w:p w:rsidR="00A7610E" w:rsidRPr="00B86123" w:rsidRDefault="00A7610E" w:rsidP="00B86123">
      <w:pPr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</w:p>
    <w:p w:rsidR="00A7610E" w:rsidRDefault="00A7610E" w:rsidP="005001EE">
      <w:pPr>
        <w:pBdr>
          <w:bottom w:val="single" w:sz="12" w:space="1" w:color="auto"/>
        </w:pBd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7610E" w:rsidRDefault="00A7610E" w:rsidP="00367CB7">
      <w:pPr>
        <w:ind w:left="360"/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</w:pPr>
      <w:r w:rsidRPr="00E422E2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  <w:t>Theses supervision</w:t>
      </w:r>
    </w:p>
    <w:p w:rsidR="00367CB7" w:rsidRPr="00367CB7" w:rsidRDefault="00367CB7" w:rsidP="00367CB7">
      <w:pPr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</w:pPr>
    </w:p>
    <w:p w:rsidR="00A7610E" w:rsidRPr="00D320E7" w:rsidRDefault="00A24991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Frequency of Impacted Teeth in Patients Referred to a Radiology Center and the Radiology Depart</w:t>
      </w: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softHyphen/>
        <w:t>ment of Mashhad School of Dentistry.2012-2013</w:t>
      </w:r>
    </w:p>
    <w:p w:rsidR="00A24991" w:rsidRPr="00D320E7" w:rsidRDefault="00A24991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Evaluating the effect of menstrual cycle on alveolar osteitis after mandibular third molar surgery.2013-2014</w:t>
      </w:r>
    </w:p>
    <w:p w:rsidR="00A24991" w:rsidRPr="00D320E7" w:rsidRDefault="00A24991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Evaluating the efficiency of green tea mouthwash on preventing of dry socket after mandibular third molar surgery.2015-2016</w:t>
      </w:r>
    </w:p>
    <w:p w:rsidR="00A24991" w:rsidRPr="00D320E7" w:rsidRDefault="00A24991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Analysis of the shape, height and location of adult mandibular lingula in cone-beam computed tomography(CBCT).2014-2015</w:t>
      </w:r>
    </w:p>
    <w:p w:rsidR="00A24991" w:rsidRPr="00D320E7" w:rsidRDefault="00A24991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Effect of sutureless surgery on postoperative pain and swelling following mandibular third molar surgery.2014-2014</w:t>
      </w:r>
    </w:p>
    <w:p w:rsidR="00A24991" w:rsidRPr="00D320E7" w:rsidRDefault="00A24991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Comparison of Ibuprophen , Celecoxib and Acifen(Acetaminophen/Ibuprophen/</w:t>
      </w:r>
      <w:r w:rsidR="004B5405"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Caffeine</w:t>
      </w: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) on pain,</w:t>
      </w:r>
      <w:r w:rsidR="004B5405"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 xml:space="preserve"> </w:t>
      </w: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swelling and quality of life after mandibular third molar surgery.2014-2015</w:t>
      </w:r>
    </w:p>
    <w:p w:rsidR="00A24991" w:rsidRPr="00D320E7" w:rsidRDefault="00A24991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Style w:val="A0"/>
          <w:rFonts w:asciiTheme="majorBidi" w:hAnsiTheme="majorBidi" w:cstheme="majorBidi"/>
          <w:b w:val="0"/>
          <w:bCs w:val="0"/>
          <w:color w:val="000000" w:themeColor="text1"/>
          <w:sz w:val="26"/>
          <w:szCs w:val="26"/>
        </w:rPr>
      </w:pPr>
      <w:r w:rsidRPr="00D320E7">
        <w:rPr>
          <w:rStyle w:val="A0"/>
          <w:rFonts w:asciiTheme="majorBidi" w:hAnsiTheme="majorBidi" w:cstheme="majorBidi"/>
          <w:b w:val="0"/>
          <w:bCs w:val="0"/>
          <w:sz w:val="26"/>
          <w:szCs w:val="26"/>
        </w:rPr>
        <w:t>Comparison of skeletal anchorage and face-mask therapy versus miniplate and intermaxillary elastics for maxillary traction in cleft lip and palate patients:A clinical trial.2014-2015</w:t>
      </w:r>
    </w:p>
    <w:p w:rsidR="0018244C" w:rsidRPr="00D320E7" w:rsidRDefault="0018244C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D320E7">
        <w:rPr>
          <w:rFonts w:asciiTheme="majorBidi" w:hAnsiTheme="majorBidi" w:cstheme="majorBidi"/>
          <w:sz w:val="26"/>
          <w:szCs w:val="26"/>
        </w:rPr>
        <w:lastRenderedPageBreak/>
        <w:t>Are mesenchymal stem cells implanted in lip defect capable of returning orbicularis oris muscle function?2013-2014</w:t>
      </w:r>
    </w:p>
    <w:p w:rsidR="0018244C" w:rsidRPr="00D320E7" w:rsidRDefault="0018244C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D320E7">
        <w:rPr>
          <w:rFonts w:asciiTheme="majorBidi" w:hAnsiTheme="majorBidi" w:cstheme="majorBidi"/>
          <w:sz w:val="26"/>
          <w:szCs w:val="26"/>
        </w:rPr>
        <w:t>Evaluating the effect of lefort surgery on nasal airway by rhinimonometry.2015-2016</w:t>
      </w:r>
    </w:p>
    <w:p w:rsidR="0018244C" w:rsidRPr="00D320E7" w:rsidRDefault="00B01D84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color w:val="000000" w:themeColor="text1"/>
          <w:sz w:val="26"/>
          <w:szCs w:val="26"/>
        </w:rPr>
        <w:t>Comparison</w:t>
      </w:r>
      <w:r w:rsidR="00BA454E" w:rsidRPr="00D320E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of prescribing Amoxicillin,</w:t>
      </w:r>
      <w:r w:rsidR="00C677C7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A454E" w:rsidRPr="00D320E7">
        <w:rPr>
          <w:rFonts w:asciiTheme="majorBidi" w:hAnsiTheme="majorBidi" w:cstheme="majorBidi"/>
          <w:color w:val="000000" w:themeColor="text1"/>
          <w:sz w:val="26"/>
          <w:szCs w:val="26"/>
        </w:rPr>
        <w:t>Azithromycin and placebo on infection after third molar surgery.</w:t>
      </w:r>
      <w:r w:rsidR="0049731B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="00BA454E" w:rsidRPr="00D320E7">
        <w:rPr>
          <w:rFonts w:asciiTheme="majorBidi" w:hAnsiTheme="majorBidi" w:cstheme="majorBidi"/>
          <w:color w:val="000000" w:themeColor="text1"/>
          <w:sz w:val="26"/>
          <w:szCs w:val="26"/>
        </w:rPr>
        <w:t>(2014-2015).</w:t>
      </w:r>
    </w:p>
    <w:p w:rsidR="0018244C" w:rsidRPr="00D320E7" w:rsidRDefault="00BA454E" w:rsidP="002E0D51">
      <w:pPr>
        <w:pStyle w:val="ListParagraph"/>
        <w:numPr>
          <w:ilvl w:val="0"/>
          <w:numId w:val="6"/>
        </w:numPr>
        <w:spacing w:line="276" w:lineRule="auto"/>
        <w:ind w:left="907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D320E7">
        <w:rPr>
          <w:rFonts w:asciiTheme="majorBidi" w:hAnsiTheme="majorBidi" w:cstheme="majorBidi"/>
          <w:sz w:val="26"/>
          <w:szCs w:val="26"/>
          <w:lang w:bidi="fa-IR"/>
        </w:rPr>
        <w:t>Evaluation of bone changes and clinical examination of TMJ following orthognathic surgery in class III patients. (2015-2016).</w:t>
      </w:r>
    </w:p>
    <w:p w:rsidR="00A7610E" w:rsidRDefault="00A7610E" w:rsidP="005001EE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</w:p>
    <w:p w:rsidR="00A7610E" w:rsidRDefault="00A7610E" w:rsidP="005001EE">
      <w:pPr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</w:p>
    <w:p w:rsidR="00A7610E" w:rsidRPr="00E422E2" w:rsidRDefault="00A7610E" w:rsidP="00E422E2">
      <w:pPr>
        <w:ind w:left="360"/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</w:pPr>
      <w:r w:rsidRPr="00E422E2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  <w:t>Teaching &amp;Official Experience</w:t>
      </w:r>
    </w:p>
    <w:p w:rsidR="00E76CAA" w:rsidRPr="0049731B" w:rsidRDefault="00A7610E" w:rsidP="00DE7AEC">
      <w:pPr>
        <w:pStyle w:val="ListParagraph"/>
        <w:numPr>
          <w:ilvl w:val="0"/>
          <w:numId w:val="11"/>
        </w:numPr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Undergraduate and post graduate education </w:t>
      </w:r>
      <w:r w:rsidR="009E242A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and training</w:t>
      </w: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, Faculty of Dentistry,</w:t>
      </w:r>
      <w:r w:rsidR="009E242A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Mashhad University of Medical Sciences,</w:t>
      </w:r>
      <w:r w:rsidR="009E242A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Mashhad,</w:t>
      </w:r>
      <w:r w:rsidR="009E242A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Iran</w:t>
      </w:r>
      <w:r w:rsidR="009E242A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(2012 till now).</w:t>
      </w:r>
    </w:p>
    <w:p w:rsidR="00E76CAA" w:rsidRPr="0049731B" w:rsidRDefault="009E242A" w:rsidP="00DE7AEC">
      <w:pPr>
        <w:pStyle w:val="ListParagraph"/>
        <w:numPr>
          <w:ilvl w:val="0"/>
          <w:numId w:val="11"/>
        </w:numPr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Head of Medical Emergency Department and Skil</w:t>
      </w:r>
      <w:r w:rsidR="00E06346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l Lab of Mashhad Dental Faculty (</w:t>
      </w: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2014 til</w:t>
      </w:r>
      <w:r w:rsidR="00E06346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l now).</w:t>
      </w:r>
    </w:p>
    <w:p w:rsidR="00E76CAA" w:rsidRPr="0049731B" w:rsidRDefault="009E242A" w:rsidP="00DE7AEC">
      <w:pPr>
        <w:pStyle w:val="ListParagraph"/>
        <w:numPr>
          <w:ilvl w:val="0"/>
          <w:numId w:val="11"/>
        </w:numPr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Manager of undergraduate department of Oral and Maxillofacial Surgery, Mashhad Dental </w:t>
      </w:r>
      <w:r w:rsidR="00E06346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School (</w:t>
      </w: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2014 till now</w:t>
      </w:r>
      <w:r w:rsidR="00E06346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)</w:t>
      </w: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E76CAA" w:rsidRPr="0049731B" w:rsidRDefault="00E139AC" w:rsidP="00DE7AEC">
      <w:pPr>
        <w:pStyle w:val="ListParagraph"/>
        <w:numPr>
          <w:ilvl w:val="0"/>
          <w:numId w:val="11"/>
        </w:numPr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Representative of Oral and Maxillofacial Surgery Department in Research Council o</w:t>
      </w:r>
      <w:r w:rsidR="00E06346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f Mashhad Dental Faculty (2015 till now).</w:t>
      </w:r>
    </w:p>
    <w:p w:rsidR="00A7610E" w:rsidRPr="0049731B" w:rsidRDefault="00E06346" w:rsidP="00DE7AEC">
      <w:pPr>
        <w:pStyle w:val="ListParagraph"/>
        <w:numPr>
          <w:ilvl w:val="0"/>
          <w:numId w:val="11"/>
        </w:numPr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Member of Oral and Maxillofacial Disease Research Center and Dental Material Research Center, Dental School, Mashhad University of Medical Sciences</w:t>
      </w:r>
      <w:r w:rsidR="00E76CAA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(2012 till now).</w:t>
      </w:r>
    </w:p>
    <w:p w:rsidR="00A7610E" w:rsidRPr="005001EE" w:rsidRDefault="00A7610E" w:rsidP="005001EE">
      <w:pPr>
        <w:ind w:left="360"/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  <w:r w:rsidRPr="005001EE"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  <w:t>__________</w:t>
      </w:r>
      <w:r w:rsidR="008B24C9"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  <w:t>______________________________</w:t>
      </w:r>
    </w:p>
    <w:p w:rsidR="0018244C" w:rsidRPr="00834904" w:rsidRDefault="006A450A" w:rsidP="00E422E2">
      <w:pPr>
        <w:ind w:left="360"/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  <w:r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  <w:t>Poster and Oral presentations</w:t>
      </w:r>
      <w:bookmarkStart w:id="0" w:name="_GoBack"/>
      <w:bookmarkEnd w:id="0"/>
    </w:p>
    <w:p w:rsidR="0068391A" w:rsidRPr="00006BB8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Speaker, 14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International Congress of Iranian Society of Oral and Maxillofacial surgeons, 2016.</w:t>
      </w:r>
    </w:p>
    <w:p w:rsidR="00D47511" w:rsidRPr="00006BB8" w:rsidRDefault="00D47511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/>
          <w:sz w:val="26"/>
          <w:szCs w:val="26"/>
        </w:rPr>
        <w:t>Invited speaker, The 2016 Respiratory Health Summit,</w:t>
      </w:r>
      <w:r w:rsidR="007E55F7">
        <w:rPr>
          <w:rFonts w:asciiTheme="majorBidi" w:hAnsiTheme="majorBidi" w:cstheme="majorBidi"/>
          <w:color w:val="000000"/>
          <w:sz w:val="26"/>
          <w:szCs w:val="26"/>
        </w:rPr>
        <w:t xml:space="preserve"> </w:t>
      </w:r>
      <w:r w:rsidR="00A82A23" w:rsidRPr="00006BB8">
        <w:rPr>
          <w:rFonts w:asciiTheme="majorBidi" w:hAnsiTheme="majorBidi" w:cstheme="majorBidi"/>
          <w:color w:val="000000"/>
          <w:sz w:val="26"/>
          <w:szCs w:val="26"/>
        </w:rPr>
        <w:t>London,</w:t>
      </w:r>
      <w:r w:rsidRPr="00006BB8">
        <w:rPr>
          <w:rFonts w:asciiTheme="majorBidi" w:hAnsiTheme="majorBidi" w:cstheme="majorBidi"/>
          <w:color w:val="000000"/>
          <w:sz w:val="26"/>
          <w:szCs w:val="26"/>
        </w:rPr>
        <w:t xml:space="preserve"> 2016.</w:t>
      </w:r>
    </w:p>
    <w:p w:rsidR="0068391A" w:rsidRPr="006C3D60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Poster presentation, 14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International Congress of Iranian Society of Oral and Maxillofacial surgeons, 2016.</w:t>
      </w:r>
    </w:p>
    <w:p w:rsidR="0068391A" w:rsidRPr="006C3D60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1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st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place in poster presentation in 14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International Congress of Iranian Society of Oral and Maxillofacial surgeons, 2016.</w:t>
      </w:r>
    </w:p>
    <w:p w:rsidR="0068391A" w:rsidRPr="006C3D60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Panel modulator, The 1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st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International Congress of Dental Trauma Injuries, 2015.</w:t>
      </w:r>
    </w:p>
    <w:p w:rsidR="0068391A" w:rsidRPr="006C3D60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lastRenderedPageBreak/>
        <w:t>Poster presentation, 13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International Congress of Iranian Society of Oral and Maxillofacial surgeons, 2015.</w:t>
      </w:r>
    </w:p>
    <w:p w:rsidR="0068391A" w:rsidRPr="006C3D60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Speaker, 13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International Congress of Iranian Association of Pediatric Dentistry, 2014.</w:t>
      </w:r>
    </w:p>
    <w:p w:rsidR="0068391A" w:rsidRPr="006C3D60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Speaker, 12th International Congress of Iranian Society of Oral and Maxillofacial surgeons, 2014.</w:t>
      </w:r>
    </w:p>
    <w:p w:rsidR="0068391A" w:rsidRPr="006C3D60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Poster presentation, 12th International Congress of Iranian Society of Oral and Maxillofacial surgeons, 2014.</w:t>
      </w:r>
    </w:p>
    <w:p w:rsidR="0068391A" w:rsidRPr="006C3D60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Speaker, 20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International TAOMS Congress, Antalya, 2013.</w:t>
      </w:r>
    </w:p>
    <w:p w:rsidR="0068391A" w:rsidRPr="006C3D60" w:rsidRDefault="0068391A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Poster presentation, 20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International TAOMS Congress, Antalya, 2013.</w:t>
      </w:r>
    </w:p>
    <w:p w:rsidR="008B24C9" w:rsidRPr="006C3D60" w:rsidRDefault="0018244C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Speaker, 10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  <w:vertAlign w:val="superscript"/>
        </w:rPr>
        <w:t>th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Asian Congress on Oral and Maxillofacial surgery.</w:t>
      </w:r>
      <w:r w:rsidR="00E76CA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Bali-Indonasia, 2012.</w:t>
      </w:r>
    </w:p>
    <w:p w:rsidR="00E76CAA" w:rsidRPr="006C3D60" w:rsidRDefault="00771900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Speaker and poster presenter,</w:t>
      </w:r>
      <w:r w:rsidR="00E76CA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2th congress of medical scie</w:t>
      </w:r>
      <w:r w:rsidR="008B24C9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nces students of Tehran section,</w:t>
      </w:r>
      <w:r w:rsidR="00E76CA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2012</w:t>
      </w:r>
      <w:r w:rsidR="008B24C9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8B24C9" w:rsidRPr="006C3D60" w:rsidRDefault="00771900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First </w:t>
      </w:r>
      <w:r w:rsidR="00D10E8B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place in poster and oral presentation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, 2th congress of medical scie</w:t>
      </w:r>
      <w:r w:rsidR="008B24C9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nces students of Tehran section,</w:t>
      </w:r>
      <w:r w:rsidR="00E76CA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2012</w:t>
      </w:r>
      <w:r w:rsidR="008B24C9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8B24C9" w:rsidRPr="006C3D60" w:rsidRDefault="00771900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Poster</w:t>
      </w:r>
      <w:r w:rsidR="0068391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presentation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E76CA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3th Festival of Mashhad Medical Sciences Students,</w:t>
      </w:r>
      <w:r w:rsidR="00E76CA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2011</w:t>
      </w:r>
      <w:r w:rsidR="008B24C9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741BC8" w:rsidRPr="00006BB8" w:rsidRDefault="00771900" w:rsidP="00DE7AEC">
      <w:pPr>
        <w:pStyle w:val="ListParagraph"/>
        <w:numPr>
          <w:ilvl w:val="0"/>
          <w:numId w:val="8"/>
        </w:numPr>
        <w:ind w:left="108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Poster</w:t>
      </w:r>
      <w:r w:rsidR="0068391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presentation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,</w:t>
      </w:r>
      <w:r w:rsidR="00E76CA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2th Festival of Mashhad Medical Sciences Students,</w:t>
      </w:r>
      <w:r w:rsidR="00E76CAA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 xml:space="preserve"> </w:t>
      </w:r>
      <w:r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2010</w:t>
      </w:r>
      <w:r w:rsidR="008B24C9" w:rsidRPr="00006BB8">
        <w:rPr>
          <w:rFonts w:asciiTheme="majorBidi" w:hAnsiTheme="majorBidi" w:cstheme="majorBidi"/>
          <w:color w:val="000000" w:themeColor="text1"/>
          <w:sz w:val="26"/>
          <w:szCs w:val="26"/>
        </w:rPr>
        <w:t>.</w:t>
      </w:r>
    </w:p>
    <w:p w:rsidR="00741BC8" w:rsidRPr="009D5A73" w:rsidRDefault="00741BC8" w:rsidP="009D5A73">
      <w:pPr>
        <w:pBdr>
          <w:bottom w:val="single" w:sz="12" w:space="1" w:color="auto"/>
        </w:pBdr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</w:p>
    <w:p w:rsidR="00741BC8" w:rsidRDefault="00741BC8" w:rsidP="00741BC8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</w:p>
    <w:p w:rsidR="00741BC8" w:rsidRPr="00DE7AEC" w:rsidRDefault="00741BC8" w:rsidP="00DE7AEC">
      <w:pPr>
        <w:pStyle w:val="ListParagraph"/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</w:pPr>
      <w:r w:rsidRPr="00DE7AEC">
        <w:rPr>
          <w:rFonts w:asciiTheme="majorBidi" w:hAnsiTheme="majorBidi" w:cstheme="majorBidi"/>
          <w:b/>
          <w:bCs/>
          <w:color w:val="538135" w:themeColor="accent6" w:themeShade="BF"/>
          <w:sz w:val="36"/>
          <w:szCs w:val="36"/>
        </w:rPr>
        <w:t>AO Courses</w:t>
      </w:r>
    </w:p>
    <w:p w:rsidR="00741BC8" w:rsidRDefault="00741BC8" w:rsidP="00741BC8">
      <w:pPr>
        <w:pStyle w:val="ListParagraph"/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</w:p>
    <w:p w:rsidR="00E76CAA" w:rsidRPr="00F5215A" w:rsidRDefault="00741BC8" w:rsidP="00DE7AEC">
      <w:pPr>
        <w:pStyle w:val="ListParagraph"/>
        <w:numPr>
          <w:ilvl w:val="0"/>
          <w:numId w:val="9"/>
        </w:numPr>
        <w:ind w:left="72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Advances in Endoscopic Assisted Su</w:t>
      </w:r>
      <w:r w:rsidR="00E443B4"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bcondylar Fractures Fixation Workshop, 2010, Tehran, Iran.</w:t>
      </w:r>
    </w:p>
    <w:p w:rsidR="00E76CAA" w:rsidRPr="00F5215A" w:rsidRDefault="00E443B4" w:rsidP="00DE7AEC">
      <w:pPr>
        <w:pStyle w:val="ListParagraph"/>
        <w:numPr>
          <w:ilvl w:val="0"/>
          <w:numId w:val="9"/>
        </w:numPr>
        <w:ind w:left="72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Social Function Recovery – Trauma Reconstruction Seminar, 2012, Mashhad, Iran.</w:t>
      </w:r>
    </w:p>
    <w:p w:rsidR="00E443B4" w:rsidRPr="00F5215A" w:rsidRDefault="00E443B4" w:rsidP="00DE7AEC">
      <w:pPr>
        <w:pStyle w:val="ListParagraph"/>
        <w:numPr>
          <w:ilvl w:val="0"/>
          <w:numId w:val="9"/>
        </w:numPr>
        <w:ind w:left="720"/>
        <w:contextualSpacing w:val="0"/>
        <w:jc w:val="both"/>
        <w:rPr>
          <w:rFonts w:asciiTheme="majorBidi" w:hAnsiTheme="majorBidi" w:cstheme="majorBidi"/>
          <w:color w:val="000000" w:themeColor="text1"/>
          <w:sz w:val="26"/>
          <w:szCs w:val="26"/>
        </w:rPr>
      </w:pPr>
      <w:r w:rsidRPr="00F5215A">
        <w:rPr>
          <w:rFonts w:asciiTheme="majorBidi" w:hAnsiTheme="majorBidi" w:cstheme="majorBidi"/>
          <w:color w:val="000000" w:themeColor="text1"/>
          <w:sz w:val="26"/>
          <w:szCs w:val="26"/>
        </w:rPr>
        <w:t>AOCMF Symposium, Advances in Microvascular Surgery&amp;Reconstruction, 2015, Shiraz, Iran.</w:t>
      </w:r>
    </w:p>
    <w:sectPr w:rsidR="00E443B4" w:rsidRPr="00F5215A" w:rsidSect="00573C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B5FFDB" w15:done="0"/>
  <w15:commentEx w15:paraId="2A154431" w15:done="0"/>
  <w15:commentEx w15:paraId="2EB8CC5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8E"/>
    <w:multiLevelType w:val="hybridMultilevel"/>
    <w:tmpl w:val="43CAF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9694D"/>
    <w:multiLevelType w:val="hybridMultilevel"/>
    <w:tmpl w:val="F68E28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6104DD"/>
    <w:multiLevelType w:val="hybridMultilevel"/>
    <w:tmpl w:val="6A0227C0"/>
    <w:lvl w:ilvl="0" w:tplc="369C8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A5E81"/>
    <w:multiLevelType w:val="hybridMultilevel"/>
    <w:tmpl w:val="9894D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2D6215"/>
    <w:multiLevelType w:val="hybridMultilevel"/>
    <w:tmpl w:val="30A4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3B30"/>
    <w:multiLevelType w:val="hybridMultilevel"/>
    <w:tmpl w:val="F626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005AB"/>
    <w:multiLevelType w:val="hybridMultilevel"/>
    <w:tmpl w:val="FAAE72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2403C"/>
    <w:multiLevelType w:val="hybridMultilevel"/>
    <w:tmpl w:val="0716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D0F93"/>
    <w:multiLevelType w:val="hybridMultilevel"/>
    <w:tmpl w:val="6C125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161499"/>
    <w:multiLevelType w:val="hybridMultilevel"/>
    <w:tmpl w:val="C8F0394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052DF3"/>
    <w:multiLevelType w:val="hybridMultilevel"/>
    <w:tmpl w:val="AA94A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 Kazemian">
    <w15:presenceInfo w15:providerId="None" w15:userId="Ali Kazemi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3D98"/>
    <w:rsid w:val="00006BB8"/>
    <w:rsid w:val="000367D4"/>
    <w:rsid w:val="000A63DE"/>
    <w:rsid w:val="000A63FD"/>
    <w:rsid w:val="000B4447"/>
    <w:rsid w:val="00144A2E"/>
    <w:rsid w:val="0018244C"/>
    <w:rsid w:val="00213D98"/>
    <w:rsid w:val="0023452A"/>
    <w:rsid w:val="00243D51"/>
    <w:rsid w:val="00274151"/>
    <w:rsid w:val="002A208F"/>
    <w:rsid w:val="002B5E78"/>
    <w:rsid w:val="002E0D51"/>
    <w:rsid w:val="002F0320"/>
    <w:rsid w:val="002F076B"/>
    <w:rsid w:val="00321408"/>
    <w:rsid w:val="00327970"/>
    <w:rsid w:val="00367CB7"/>
    <w:rsid w:val="003E187F"/>
    <w:rsid w:val="00412414"/>
    <w:rsid w:val="004361AC"/>
    <w:rsid w:val="004903C7"/>
    <w:rsid w:val="0049731B"/>
    <w:rsid w:val="004B5405"/>
    <w:rsid w:val="004C48F4"/>
    <w:rsid w:val="004F447E"/>
    <w:rsid w:val="004F6A82"/>
    <w:rsid w:val="005001EE"/>
    <w:rsid w:val="005607CA"/>
    <w:rsid w:val="00573CE0"/>
    <w:rsid w:val="00575088"/>
    <w:rsid w:val="005E3FF0"/>
    <w:rsid w:val="00653D32"/>
    <w:rsid w:val="006618F3"/>
    <w:rsid w:val="006754AE"/>
    <w:rsid w:val="00681541"/>
    <w:rsid w:val="0068391A"/>
    <w:rsid w:val="0068734C"/>
    <w:rsid w:val="006A450A"/>
    <w:rsid w:val="006C2F8B"/>
    <w:rsid w:val="006C3D60"/>
    <w:rsid w:val="006F3551"/>
    <w:rsid w:val="00713278"/>
    <w:rsid w:val="00721E4D"/>
    <w:rsid w:val="00741BC8"/>
    <w:rsid w:val="0074551B"/>
    <w:rsid w:val="0075259E"/>
    <w:rsid w:val="007558DF"/>
    <w:rsid w:val="00757394"/>
    <w:rsid w:val="00762317"/>
    <w:rsid w:val="00771900"/>
    <w:rsid w:val="00774653"/>
    <w:rsid w:val="00786E65"/>
    <w:rsid w:val="00795FDD"/>
    <w:rsid w:val="007C57A0"/>
    <w:rsid w:val="007C6F7A"/>
    <w:rsid w:val="007D2F7E"/>
    <w:rsid w:val="007E55F7"/>
    <w:rsid w:val="007F0A72"/>
    <w:rsid w:val="00833467"/>
    <w:rsid w:val="00834904"/>
    <w:rsid w:val="00865E8A"/>
    <w:rsid w:val="00887EE4"/>
    <w:rsid w:val="008A10D0"/>
    <w:rsid w:val="008B24C9"/>
    <w:rsid w:val="008B3F16"/>
    <w:rsid w:val="009C52ED"/>
    <w:rsid w:val="009D376E"/>
    <w:rsid w:val="009D5A73"/>
    <w:rsid w:val="009E242A"/>
    <w:rsid w:val="00A24605"/>
    <w:rsid w:val="00A2490E"/>
    <w:rsid w:val="00A24991"/>
    <w:rsid w:val="00A337BE"/>
    <w:rsid w:val="00A63893"/>
    <w:rsid w:val="00A650C5"/>
    <w:rsid w:val="00A67A63"/>
    <w:rsid w:val="00A7610E"/>
    <w:rsid w:val="00A82A23"/>
    <w:rsid w:val="00A9275B"/>
    <w:rsid w:val="00AA5792"/>
    <w:rsid w:val="00AC2BA5"/>
    <w:rsid w:val="00B014E9"/>
    <w:rsid w:val="00B01D84"/>
    <w:rsid w:val="00B13661"/>
    <w:rsid w:val="00B86123"/>
    <w:rsid w:val="00BA454E"/>
    <w:rsid w:val="00BA5941"/>
    <w:rsid w:val="00C50C0A"/>
    <w:rsid w:val="00C61889"/>
    <w:rsid w:val="00C677C7"/>
    <w:rsid w:val="00CA5EB1"/>
    <w:rsid w:val="00CC46DC"/>
    <w:rsid w:val="00CC5DAE"/>
    <w:rsid w:val="00CD4301"/>
    <w:rsid w:val="00CF70A8"/>
    <w:rsid w:val="00D10E8B"/>
    <w:rsid w:val="00D320E7"/>
    <w:rsid w:val="00D47511"/>
    <w:rsid w:val="00D6412A"/>
    <w:rsid w:val="00DE7AEC"/>
    <w:rsid w:val="00DF455E"/>
    <w:rsid w:val="00E06346"/>
    <w:rsid w:val="00E139AC"/>
    <w:rsid w:val="00E422E2"/>
    <w:rsid w:val="00E443B4"/>
    <w:rsid w:val="00E76CAA"/>
    <w:rsid w:val="00E93F65"/>
    <w:rsid w:val="00EA395C"/>
    <w:rsid w:val="00ED4DC4"/>
    <w:rsid w:val="00F31B9A"/>
    <w:rsid w:val="00F5215A"/>
    <w:rsid w:val="00F773EA"/>
    <w:rsid w:val="00F95C8F"/>
    <w:rsid w:val="00FE0337"/>
    <w:rsid w:val="00FE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D98"/>
    <w:pPr>
      <w:ind w:left="720"/>
      <w:contextualSpacing/>
    </w:pPr>
  </w:style>
  <w:style w:type="paragraph" w:customStyle="1" w:styleId="Default">
    <w:name w:val="Default"/>
    <w:rsid w:val="00213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43D51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243D51"/>
    <w:rPr>
      <w:color w:val="000000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243D5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243D51"/>
    <w:rPr>
      <w:b/>
      <w:bCs/>
      <w:i/>
      <w:iCs/>
      <w:color w:val="000000"/>
      <w:sz w:val="22"/>
      <w:szCs w:val="22"/>
      <w:u w:val="single"/>
    </w:rPr>
  </w:style>
  <w:style w:type="character" w:customStyle="1" w:styleId="A0">
    <w:name w:val="A0"/>
    <w:uiPriority w:val="99"/>
    <w:rsid w:val="00243D51"/>
    <w:rPr>
      <w:b/>
      <w:bCs/>
      <w:color w:val="000000"/>
      <w:sz w:val="22"/>
      <w:szCs w:val="22"/>
    </w:rPr>
  </w:style>
  <w:style w:type="character" w:customStyle="1" w:styleId="A5">
    <w:name w:val="A5"/>
    <w:uiPriority w:val="99"/>
    <w:rsid w:val="00243D51"/>
    <w:rPr>
      <w:i/>
      <w:iCs/>
      <w:color w:val="000000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B86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1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D98"/>
    <w:pPr>
      <w:ind w:left="720"/>
      <w:contextualSpacing/>
    </w:pPr>
  </w:style>
  <w:style w:type="paragraph" w:customStyle="1" w:styleId="Default">
    <w:name w:val="Default"/>
    <w:rsid w:val="00213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43D51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243D51"/>
    <w:rPr>
      <w:color w:val="000000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243D5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243D51"/>
    <w:rPr>
      <w:b/>
      <w:bCs/>
      <w:i/>
      <w:iCs/>
      <w:color w:val="000000"/>
      <w:sz w:val="22"/>
      <w:szCs w:val="22"/>
      <w:u w:val="single"/>
    </w:rPr>
  </w:style>
  <w:style w:type="character" w:customStyle="1" w:styleId="A0">
    <w:name w:val="A0"/>
    <w:uiPriority w:val="99"/>
    <w:rsid w:val="00243D51"/>
    <w:rPr>
      <w:b/>
      <w:bCs/>
      <w:color w:val="000000"/>
      <w:sz w:val="22"/>
      <w:szCs w:val="22"/>
    </w:rPr>
  </w:style>
  <w:style w:type="character" w:customStyle="1" w:styleId="A5">
    <w:name w:val="A5"/>
    <w:uiPriority w:val="99"/>
    <w:rsid w:val="00243D51"/>
    <w:rPr>
      <w:i/>
      <w:iCs/>
      <w:color w:val="000000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B86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1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1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1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pubmed/26763080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AA2-998E-4403-A96F-E04C62E1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kazemianmz</cp:lastModifiedBy>
  <cp:revision>2</cp:revision>
  <dcterms:created xsi:type="dcterms:W3CDTF">2016-06-14T08:12:00Z</dcterms:created>
  <dcterms:modified xsi:type="dcterms:W3CDTF">2016-06-14T08:12:00Z</dcterms:modified>
</cp:coreProperties>
</file>